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3" w:lineRule="auto"/>
        <w:rPr>
          <w:rFonts w:ascii="Arial"/>
          <w:sz w:val="21"/>
        </w:rPr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1304"/>
        <w:spacing w:before="268" w:line="237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专项附加扣除一键带入操作指南</w:t>
      </w:r>
    </w:p>
    <w:p>
      <w:pPr>
        <w:ind w:left="2"/>
        <w:spacing w:before="73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一、登录个人所得税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APP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。</w:t>
      </w:r>
    </w:p>
    <w:p>
      <w:pPr>
        <w:ind w:firstLine="1827"/>
        <w:spacing w:before="15" w:line="10632" w:lineRule="exact"/>
        <w:rPr/>
      </w:pPr>
      <w:r>
        <w:rPr>
          <w:position w:val="-212"/>
        </w:rPr>
        <w:drawing>
          <wp:inline distT="0" distB="0" distL="0" distR="0">
            <wp:extent cx="3241547" cy="675131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41547" cy="675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32" w:lineRule="exact"/>
        <w:sectPr>
          <w:footerReference w:type="default" r:id="rId1"/>
          <w:pgSz w:w="11906" w:h="16839"/>
          <w:pgMar w:top="1431" w:right="1559" w:bottom="1216" w:left="1503" w:header="0" w:footer="942" w:gutter="0"/>
        </w:sectPr>
        <w:rPr/>
      </w:pPr>
    </w:p>
    <w:p>
      <w:pPr>
        <w:ind w:firstLine="17"/>
        <w:spacing w:before="333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二、打开【首页】-点击上方大标题【去确认】或下方重点服务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推荐【专项附加扣除】-点击【填报】。</w:t>
      </w:r>
    </w:p>
    <w:p>
      <w:pPr>
        <w:ind w:firstLine="1787"/>
        <w:spacing w:before="74" w:line="10800" w:lineRule="exact"/>
        <w:rPr/>
      </w:pPr>
      <w:r>
        <w:rPr>
          <w:position w:val="-216"/>
        </w:rPr>
        <w:drawing>
          <wp:inline distT="0" distB="0" distL="0" distR="0">
            <wp:extent cx="3314700" cy="68580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14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800" w:lineRule="exact"/>
        <w:sectPr>
          <w:footerReference w:type="default" r:id="rId3"/>
          <w:pgSz w:w="11906" w:h="16839"/>
          <w:pgMar w:top="1431" w:right="1634" w:bottom="1328" w:left="1486" w:header="0" w:footer="1054" w:gutter="0"/>
        </w:sectPr>
        <w:rPr/>
      </w:pPr>
    </w:p>
    <w:p>
      <w:pPr>
        <w:spacing w:before="312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三、点击确认下一年度专项附加扣除【一键带入】。</w:t>
      </w:r>
    </w:p>
    <w:p>
      <w:pPr>
        <w:ind w:firstLine="1711"/>
        <w:spacing w:before="230" w:line="10771" w:lineRule="exact"/>
        <w:rPr/>
      </w:pPr>
      <w:r>
        <w:rPr>
          <w:position w:val="-215"/>
        </w:rPr>
        <w:drawing>
          <wp:inline distT="0" distB="0" distL="0" distR="0">
            <wp:extent cx="3383280" cy="68397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83280" cy="68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771" w:lineRule="exact"/>
        <w:sectPr>
          <w:footerReference w:type="default" r:id="rId5"/>
          <w:pgSz w:w="11906" w:h="16839"/>
          <w:pgMar w:top="1431" w:right="1559" w:bottom="1212" w:left="1509" w:header="0" w:footer="942" w:gutter="0"/>
        </w:sectPr>
        <w:rPr/>
      </w:pPr>
    </w:p>
    <w:p>
      <w:pPr>
        <w:pStyle w:val="BodyText"/>
        <w:spacing w:before="332" w:line="219" w:lineRule="auto"/>
        <w:rPr/>
      </w:pPr>
      <w:r>
        <w:rPr>
          <w:spacing w:val="6"/>
        </w:rPr>
        <w:t>四、根据提示【确认】进行下一步。</w:t>
      </w:r>
    </w:p>
    <w:p>
      <w:pPr>
        <w:ind w:firstLine="1762"/>
        <w:spacing w:before="240" w:line="10754" w:lineRule="exact"/>
        <w:rPr/>
      </w:pPr>
      <w:r>
        <w:rPr>
          <w:position w:val="-215"/>
        </w:rPr>
        <w:drawing>
          <wp:inline distT="0" distB="0" distL="0" distR="0">
            <wp:extent cx="3299459" cy="682904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99459" cy="682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754" w:lineRule="exact"/>
        <w:sectPr>
          <w:footerReference w:type="default" r:id="rId7"/>
          <w:pgSz w:w="11906" w:h="16839"/>
          <w:pgMar w:top="1431" w:right="1785" w:bottom="1328" w:left="1523" w:header="0" w:footer="1055" w:gutter="0"/>
        </w:sectPr>
        <w:rPr/>
      </w:pPr>
    </w:p>
    <w:p>
      <w:pPr>
        <w:pStyle w:val="BodyText"/>
        <w:ind w:right="53" w:firstLine="19"/>
        <w:spacing w:before="312" w:line="287" w:lineRule="auto"/>
        <w:rPr/>
      </w:pPr>
      <w:r>
        <w:rPr>
          <w:spacing w:val="4"/>
        </w:rPr>
        <w:t>五、确认下面的住房租金等专项附加扣除信息无误，无误后点击</w:t>
      </w:r>
      <w:r>
        <w:rPr>
          <w:spacing w:val="3"/>
        </w:rPr>
        <w:t xml:space="preserve"> </w:t>
      </w:r>
      <w:r>
        <w:rPr>
          <w:spacing w:val="6"/>
        </w:rPr>
        <w:t>【一键确认】。</w:t>
      </w:r>
    </w:p>
    <w:p>
      <w:pPr>
        <w:ind w:firstLine="1793"/>
        <w:spacing w:line="10477" w:lineRule="exact"/>
        <w:rPr/>
      </w:pPr>
      <w:r>
        <w:rPr>
          <w:position w:val="-209"/>
        </w:rPr>
        <w:drawing>
          <wp:inline distT="0" distB="0" distL="0" distR="0">
            <wp:extent cx="3403472" cy="665327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03472" cy="66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77" w:lineRule="exact"/>
        <w:sectPr>
          <w:footerReference w:type="default" r:id="rId9"/>
          <w:pgSz w:w="11906" w:h="16839"/>
          <w:pgMar w:top="1431" w:right="1559" w:bottom="1212" w:left="1478" w:header="0" w:footer="942" w:gutter="0"/>
        </w:sectPr>
        <w:rPr/>
      </w:pPr>
    </w:p>
    <w:p>
      <w:pPr>
        <w:pStyle w:val="BodyText"/>
        <w:ind w:left="6"/>
        <w:spacing w:before="332" w:line="219" w:lineRule="auto"/>
        <w:rPr/>
      </w:pPr>
      <w:r>
        <w:rPr>
          <w:spacing w:val="7"/>
        </w:rPr>
        <w:t>六、点击【确认】操作完毕。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111"/>
        <w:spacing w:line="10709" w:lineRule="exact"/>
        <w:rPr/>
      </w:pPr>
      <w:r>
        <w:rPr>
          <w:position w:val="-214"/>
        </w:rPr>
        <w:drawing>
          <wp:inline distT="0" distB="0" distL="0" distR="0">
            <wp:extent cx="3302508" cy="680008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508" cy="680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spacing w:before="101" w:line="218" w:lineRule="auto"/>
        <w:rPr/>
      </w:pPr>
      <w:r>
        <w:rPr>
          <w:spacing w:val="8"/>
        </w:rPr>
        <w:t>七、如需修改，点击对应的专项附加项目修改。</w:t>
      </w:r>
    </w:p>
    <w:sectPr>
      <w:footerReference w:type="default" r:id="rId11"/>
      <w:pgSz w:w="11906" w:h="16839"/>
      <w:pgMar w:top="1431" w:right="1785" w:bottom="1328" w:left="1493" w:header="0" w:footer="10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z w:val="28"/>
        <w:szCs w:val="28"/>
        <w:spacing w:val="-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3</w:t>
    </w:r>
    <w:r>
      <w:rPr>
        <w:rFonts w:ascii="FangSong_GB2312" w:hAnsi="FangSong_GB2312" w:eastAsia="FangSong_GB2312" w:cs="FangSong_GB2312"/>
        <w:sz w:val="28"/>
        <w:szCs w:val="28"/>
        <w:spacing w:val="-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0"/>
      <w:spacing w:line="174" w:lineRule="auto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z w:val="28"/>
        <w:szCs w:val="28"/>
        <w:spacing w:val="-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4</w:t>
    </w:r>
    <w:r>
      <w:rPr>
        <w:rFonts w:ascii="FangSong_GB2312" w:hAnsi="FangSong_GB2312" w:eastAsia="FangSong_GB2312" w:cs="FangSong_GB2312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1" w:lineRule="auto"/>
      <w:jc w:val="right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z w:val="28"/>
        <w:szCs w:val="28"/>
        <w:spacing w:val="-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5</w:t>
    </w:r>
    <w:r>
      <w:rPr>
        <w:rFonts w:ascii="FangSong_GB2312" w:hAnsi="FangSong_GB2312" w:eastAsia="FangSong_GB2312" w:cs="FangSong_GB2312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3"/>
      <w:spacing w:line="174" w:lineRule="auto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sz w:val="28"/>
        <w:szCs w:val="28"/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1" w:lineRule="auto"/>
      <w:jc w:val="right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7</w:t>
    </w:r>
    <w:r>
      <w:rPr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2"/>
      <w:spacing w:line="174" w:lineRule="auto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8</w:t>
    </w:r>
    <w:r>
      <w:rPr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png"/><Relationship Id="rId7" Type="http://schemas.openxmlformats.org/officeDocument/2006/relationships/footer" Target="footer4.xml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6.png"/><Relationship Id="rId11" Type="http://schemas.openxmlformats.org/officeDocument/2006/relationships/footer" Target="footer6.xml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2024-12-16T15:13:04</vt:filetime>
  </property>
</Properties>
</file>