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6848" w:lineRule="exact"/>
        <w:textAlignment w:val="center"/>
      </w:pPr>
      <w:r>
        <w:drawing>
          <wp:inline distT="0" distB="0" distL="0" distR="0">
            <wp:extent cx="7561580" cy="1069848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9" w:h="16849"/>
          <w:pgMar w:top="0" w:right="0" w:bottom="0" w:left="0" w:header="0" w:footer="0" w:gutter="0"/>
          <w:cols w:space="720" w:num="1"/>
        </w:sectPr>
      </w:pPr>
    </w:p>
    <w:p>
      <w:pPr>
        <w:spacing w:line="298" w:lineRule="auto"/>
        <w:rPr>
          <w:rFonts w:ascii="宋体"/>
          <w:sz w:val="21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972185</wp:posOffset>
            </wp:positionH>
            <wp:positionV relativeFrom="page">
              <wp:posOffset>1007110</wp:posOffset>
            </wp:positionV>
            <wp:extent cx="5615940" cy="889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99" w:lineRule="auto"/>
        <w:rPr>
          <w:rFonts w:ascii="宋体"/>
          <w:sz w:val="21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ind w:firstLine="880" w:firstLineChars="200"/>
        <w:jc w:val="right"/>
        <w:rPr>
          <w:rFonts w:hint="eastAsia" w:ascii="小标宋" w:hAnsi="黑体" w:eastAsia="小标宋"/>
          <w:sz w:val="44"/>
          <w:szCs w:val="44"/>
        </w:rPr>
      </w:pPr>
    </w:p>
    <w:p>
      <w:pPr>
        <w:spacing w:line="560" w:lineRule="exact"/>
        <w:ind w:firstLine="880" w:firstLineChars="200"/>
        <w:jc w:val="center"/>
        <w:rPr>
          <w:rFonts w:hint="eastAsia" w:ascii="小标宋" w:hAnsi="黑体" w:eastAsia="小标宋"/>
          <w:sz w:val="44"/>
          <w:szCs w:val="44"/>
        </w:rPr>
      </w:pPr>
      <w:r>
        <w:rPr>
          <w:rFonts w:hint="eastAsia" w:ascii="小标宋" w:hAnsi="黑体" w:eastAsia="小标宋" w:cs="Times New Roman"/>
          <w:sz w:val="44"/>
          <w:szCs w:val="44"/>
          <w:lang w:val="en-US" w:eastAsia="zh-CN"/>
        </w:rPr>
        <w:t>2022级学生教育收费标准公示</w:t>
      </w:r>
    </w:p>
    <w:tbl>
      <w:tblPr>
        <w:tblStyle w:val="4"/>
        <w:tblW w:w="501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777"/>
        <w:gridCol w:w="2251"/>
        <w:gridCol w:w="1121"/>
        <w:gridCol w:w="1034"/>
        <w:gridCol w:w="962"/>
        <w:gridCol w:w="971"/>
        <w:gridCol w:w="18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0" w:hRule="atLeast"/>
        </w:trPr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计算单位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收费标准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批准文号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批准机关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应收费</w:t>
            </w:r>
          </w:p>
        </w:tc>
        <w:tc>
          <w:tcPr>
            <w:tcW w:w="352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学费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6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学年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31800</w:t>
            </w:r>
          </w:p>
        </w:tc>
        <w:tc>
          <w:tcPr>
            <w:tcW w:w="534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粤发改价格〔2016〕657号</w:t>
            </w:r>
          </w:p>
        </w:tc>
        <w:tc>
          <w:tcPr>
            <w:tcW w:w="539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广东省发展和改革委员会</w:t>
            </w:r>
          </w:p>
        </w:tc>
        <w:tc>
          <w:tcPr>
            <w:tcW w:w="104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6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31800</w:t>
            </w:r>
          </w:p>
        </w:tc>
        <w:tc>
          <w:tcPr>
            <w:tcW w:w="53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建筑电气与智能化</w:t>
            </w:r>
          </w:p>
        </w:tc>
        <w:tc>
          <w:tcPr>
            <w:tcW w:w="6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29800</w:t>
            </w:r>
          </w:p>
        </w:tc>
        <w:tc>
          <w:tcPr>
            <w:tcW w:w="53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数据科学与大数据技术</w:t>
            </w:r>
          </w:p>
        </w:tc>
        <w:tc>
          <w:tcPr>
            <w:tcW w:w="6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29800</w:t>
            </w:r>
          </w:p>
        </w:tc>
        <w:tc>
          <w:tcPr>
            <w:tcW w:w="53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</w:t>
            </w:r>
          </w:p>
        </w:tc>
        <w:tc>
          <w:tcPr>
            <w:tcW w:w="6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29800</w:t>
            </w:r>
          </w:p>
        </w:tc>
        <w:tc>
          <w:tcPr>
            <w:tcW w:w="53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6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29800</w:t>
            </w:r>
          </w:p>
        </w:tc>
        <w:tc>
          <w:tcPr>
            <w:tcW w:w="53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机械设计制造及其自动化 </w:t>
            </w:r>
          </w:p>
        </w:tc>
        <w:tc>
          <w:tcPr>
            <w:tcW w:w="6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29800</w:t>
            </w:r>
          </w:p>
        </w:tc>
        <w:tc>
          <w:tcPr>
            <w:tcW w:w="53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印刷工程</w:t>
            </w:r>
          </w:p>
        </w:tc>
        <w:tc>
          <w:tcPr>
            <w:tcW w:w="6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29800</w:t>
            </w:r>
          </w:p>
        </w:tc>
        <w:tc>
          <w:tcPr>
            <w:tcW w:w="53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6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29800</w:t>
            </w:r>
          </w:p>
        </w:tc>
        <w:tc>
          <w:tcPr>
            <w:tcW w:w="53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6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29800</w:t>
            </w:r>
          </w:p>
        </w:tc>
        <w:tc>
          <w:tcPr>
            <w:tcW w:w="53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6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29800</w:t>
            </w:r>
          </w:p>
        </w:tc>
        <w:tc>
          <w:tcPr>
            <w:tcW w:w="53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机器人工程</w:t>
            </w:r>
          </w:p>
        </w:tc>
        <w:tc>
          <w:tcPr>
            <w:tcW w:w="6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29800</w:t>
            </w:r>
          </w:p>
        </w:tc>
        <w:tc>
          <w:tcPr>
            <w:tcW w:w="53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6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29800</w:t>
            </w:r>
          </w:p>
        </w:tc>
        <w:tc>
          <w:tcPr>
            <w:tcW w:w="53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人文地理与城乡规划</w:t>
            </w:r>
          </w:p>
        </w:tc>
        <w:tc>
          <w:tcPr>
            <w:tcW w:w="6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29800</w:t>
            </w:r>
          </w:p>
        </w:tc>
        <w:tc>
          <w:tcPr>
            <w:tcW w:w="53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6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29800</w:t>
            </w:r>
          </w:p>
        </w:tc>
        <w:tc>
          <w:tcPr>
            <w:tcW w:w="53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6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29800</w:t>
            </w:r>
          </w:p>
        </w:tc>
        <w:tc>
          <w:tcPr>
            <w:tcW w:w="53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6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29800</w:t>
            </w:r>
          </w:p>
        </w:tc>
        <w:tc>
          <w:tcPr>
            <w:tcW w:w="53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6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29800</w:t>
            </w:r>
          </w:p>
        </w:tc>
        <w:tc>
          <w:tcPr>
            <w:tcW w:w="53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6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29800</w:t>
            </w:r>
          </w:p>
        </w:tc>
        <w:tc>
          <w:tcPr>
            <w:tcW w:w="53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6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29800</w:t>
            </w:r>
          </w:p>
        </w:tc>
        <w:tc>
          <w:tcPr>
            <w:tcW w:w="53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</w:t>
            </w:r>
          </w:p>
        </w:tc>
        <w:tc>
          <w:tcPr>
            <w:tcW w:w="6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31800</w:t>
            </w:r>
          </w:p>
        </w:tc>
        <w:tc>
          <w:tcPr>
            <w:tcW w:w="53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6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29800</w:t>
            </w:r>
          </w:p>
        </w:tc>
        <w:tc>
          <w:tcPr>
            <w:tcW w:w="53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6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31800</w:t>
            </w:r>
          </w:p>
        </w:tc>
        <w:tc>
          <w:tcPr>
            <w:tcW w:w="53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6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29800</w:t>
            </w:r>
          </w:p>
        </w:tc>
        <w:tc>
          <w:tcPr>
            <w:tcW w:w="53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6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29800</w:t>
            </w:r>
          </w:p>
        </w:tc>
        <w:tc>
          <w:tcPr>
            <w:tcW w:w="53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保险学</w:t>
            </w:r>
          </w:p>
        </w:tc>
        <w:tc>
          <w:tcPr>
            <w:tcW w:w="6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29800</w:t>
            </w:r>
          </w:p>
        </w:tc>
        <w:tc>
          <w:tcPr>
            <w:tcW w:w="53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金融学</w:t>
            </w:r>
          </w:p>
        </w:tc>
        <w:tc>
          <w:tcPr>
            <w:tcW w:w="6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31800</w:t>
            </w:r>
          </w:p>
        </w:tc>
        <w:tc>
          <w:tcPr>
            <w:tcW w:w="53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6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29800</w:t>
            </w:r>
          </w:p>
        </w:tc>
        <w:tc>
          <w:tcPr>
            <w:tcW w:w="53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投资学</w:t>
            </w:r>
          </w:p>
        </w:tc>
        <w:tc>
          <w:tcPr>
            <w:tcW w:w="6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29800</w:t>
            </w:r>
          </w:p>
        </w:tc>
        <w:tc>
          <w:tcPr>
            <w:tcW w:w="53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6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29800</w:t>
            </w:r>
          </w:p>
        </w:tc>
        <w:tc>
          <w:tcPr>
            <w:tcW w:w="53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6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31800</w:t>
            </w:r>
          </w:p>
        </w:tc>
        <w:tc>
          <w:tcPr>
            <w:tcW w:w="53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6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31800</w:t>
            </w:r>
          </w:p>
        </w:tc>
        <w:tc>
          <w:tcPr>
            <w:tcW w:w="53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6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29800</w:t>
            </w:r>
          </w:p>
        </w:tc>
        <w:tc>
          <w:tcPr>
            <w:tcW w:w="53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6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29800</w:t>
            </w:r>
          </w:p>
        </w:tc>
        <w:tc>
          <w:tcPr>
            <w:tcW w:w="53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</w:t>
            </w:r>
          </w:p>
        </w:tc>
        <w:tc>
          <w:tcPr>
            <w:tcW w:w="6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31800</w:t>
            </w:r>
          </w:p>
        </w:tc>
        <w:tc>
          <w:tcPr>
            <w:tcW w:w="53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6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29800</w:t>
            </w:r>
          </w:p>
        </w:tc>
        <w:tc>
          <w:tcPr>
            <w:tcW w:w="53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6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29800</w:t>
            </w:r>
          </w:p>
        </w:tc>
        <w:tc>
          <w:tcPr>
            <w:tcW w:w="53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表演</w:t>
            </w:r>
          </w:p>
        </w:tc>
        <w:tc>
          <w:tcPr>
            <w:tcW w:w="6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35000</w:t>
            </w:r>
          </w:p>
        </w:tc>
        <w:tc>
          <w:tcPr>
            <w:tcW w:w="53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6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35000</w:t>
            </w:r>
          </w:p>
        </w:tc>
        <w:tc>
          <w:tcPr>
            <w:tcW w:w="53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6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35000</w:t>
            </w:r>
          </w:p>
        </w:tc>
        <w:tc>
          <w:tcPr>
            <w:tcW w:w="53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6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33800</w:t>
            </w:r>
          </w:p>
        </w:tc>
        <w:tc>
          <w:tcPr>
            <w:tcW w:w="53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6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33800</w:t>
            </w:r>
          </w:p>
        </w:tc>
        <w:tc>
          <w:tcPr>
            <w:tcW w:w="53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6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29800</w:t>
            </w:r>
          </w:p>
        </w:tc>
        <w:tc>
          <w:tcPr>
            <w:tcW w:w="53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6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33800</w:t>
            </w:r>
          </w:p>
        </w:tc>
        <w:tc>
          <w:tcPr>
            <w:tcW w:w="53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6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33800</w:t>
            </w:r>
          </w:p>
        </w:tc>
        <w:tc>
          <w:tcPr>
            <w:tcW w:w="53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金融学（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2+2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国际班）</w:t>
            </w:r>
          </w:p>
        </w:tc>
        <w:tc>
          <w:tcPr>
            <w:tcW w:w="6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前两年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年，后两年国内学费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国外大学相应学费</w:t>
            </w:r>
          </w:p>
        </w:tc>
        <w:tc>
          <w:tcPr>
            <w:tcW w:w="53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本科辅修学位</w:t>
            </w:r>
          </w:p>
        </w:tc>
        <w:tc>
          <w:tcPr>
            <w:tcW w:w="6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学年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8170</w:t>
            </w:r>
          </w:p>
        </w:tc>
        <w:tc>
          <w:tcPr>
            <w:tcW w:w="53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工学类、理学类专业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8000</w:t>
            </w:r>
          </w:p>
        </w:tc>
        <w:tc>
          <w:tcPr>
            <w:tcW w:w="53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除工学类、理学类以外的其他专业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本科辅修专业</w:t>
            </w:r>
          </w:p>
        </w:tc>
        <w:tc>
          <w:tcPr>
            <w:tcW w:w="6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学年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</w:t>
            </w:r>
          </w:p>
        </w:tc>
        <w:tc>
          <w:tcPr>
            <w:tcW w:w="53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工学类、理学类专业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5250</w:t>
            </w:r>
          </w:p>
        </w:tc>
        <w:tc>
          <w:tcPr>
            <w:tcW w:w="53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除工学类、理学类以外的其他专业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2+2国际本科班项目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元/生·学年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49800</w:t>
            </w:r>
          </w:p>
        </w:tc>
        <w:tc>
          <w:tcPr>
            <w:tcW w:w="53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商科大类、艺术大类专业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结业生返校重（补）修</w:t>
            </w:r>
          </w:p>
        </w:tc>
        <w:tc>
          <w:tcPr>
            <w:tcW w:w="6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元/学分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53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以校内授课方式的理论课和独立设置的实验（实训）课程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53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分散指导的实践课程（包括实习、分散实习、毕业设计等不在校内集中授课）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注册费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2+2国际本科班项目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元/生·学年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粤发改价格〔2016〕657号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广东省发展和改革委员会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商科大类、艺术大类专业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住宿费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引资新建公寓（有空调、电梯，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人间；学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栋：楼内五层及五层以上）</w:t>
            </w:r>
          </w:p>
        </w:tc>
        <w:tc>
          <w:tcPr>
            <w:tcW w:w="6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学年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2250</w:t>
            </w:r>
          </w:p>
        </w:tc>
        <w:tc>
          <w:tcPr>
            <w:tcW w:w="5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粤发改价格〔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〕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5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广东省发展和改革委员会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不含水电费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引资新建公寓（有空调，4人间）</w:t>
            </w:r>
          </w:p>
        </w:tc>
        <w:tc>
          <w:tcPr>
            <w:tcW w:w="6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2150</w:t>
            </w:r>
          </w:p>
        </w:tc>
        <w:tc>
          <w:tcPr>
            <w:tcW w:w="5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不含水电费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引资新建公寓（有空调，6人间）</w:t>
            </w:r>
          </w:p>
        </w:tc>
        <w:tc>
          <w:tcPr>
            <w:tcW w:w="6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1750</w:t>
            </w:r>
          </w:p>
        </w:tc>
        <w:tc>
          <w:tcPr>
            <w:tcW w:w="5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不含水电费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服务性收费</w:t>
            </w:r>
          </w:p>
        </w:tc>
        <w:tc>
          <w:tcPr>
            <w:tcW w:w="352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补办证件工本费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学生证、图书阅览证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粤价〔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〕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5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广东省发展和改革委员会</w:t>
            </w:r>
          </w:p>
        </w:tc>
        <w:tc>
          <w:tcPr>
            <w:tcW w:w="10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首次办理不收取工本费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校徽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毕业证、学位证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lang w:val="en-US" w:eastAsia="zh-CN" w:bidi="ar"/>
              </w:rPr>
              <w:t>证明资料费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成绩单、就业推荐函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份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中文版：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粤价〔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〕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5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广东省发展和改革委员会</w:t>
            </w:r>
          </w:p>
        </w:tc>
        <w:tc>
          <w:tcPr>
            <w:tcW w:w="10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份内免费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份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英文版：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5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网络通信费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包年：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5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热水费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立方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5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代收费</w:t>
            </w: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266700</wp:posOffset>
                  </wp:positionV>
                  <wp:extent cx="635" cy="0"/>
                  <wp:effectExtent l="0" t="0" r="0" b="0"/>
                  <wp:wrapNone/>
                  <wp:docPr id="5" name="AutoShape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utoShape_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教材资料费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学年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5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校园一卡通（补办）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粤价〔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〕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5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首次办理不收取工本费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医疗保险费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5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粤价〔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〕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5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军训服装费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5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初办：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补办：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5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暂缓就业户口邮寄费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按实收取</w:t>
            </w:r>
          </w:p>
        </w:tc>
        <w:tc>
          <w:tcPr>
            <w:tcW w:w="5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考试费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按规定标准收取</w:t>
            </w:r>
          </w:p>
        </w:tc>
        <w:tc>
          <w:tcPr>
            <w:tcW w:w="5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9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根据粤发改价格〔2016〕657号，自2016年10月18日起，取消民办高校学费备案制度和住宿费核准制度，学费和住宿费标准按规定向社会公示后执行。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0" w:hRule="atLeast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价格服务热线：12358</w:t>
            </w:r>
          </w:p>
        </w:tc>
        <w:tc>
          <w:tcPr>
            <w:tcW w:w="1580" w:type="pct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查询电话：0769-23382664</w:t>
            </w:r>
          </w:p>
        </w:tc>
      </w:tr>
    </w:tbl>
    <w:p>
      <w:pPr>
        <w:spacing w:line="560" w:lineRule="exact"/>
        <w:jc w:val="both"/>
        <w:rPr>
          <w:rFonts w:hint="eastAsia" w:ascii="小标宋" w:hAnsi="黑体" w:eastAsia="小标宋"/>
          <w:sz w:val="44"/>
          <w:szCs w:val="44"/>
          <w:lang w:val="en-US" w:eastAsia="zh-CN"/>
        </w:rPr>
        <w:sectPr>
          <w:headerReference r:id="rId5" w:type="default"/>
          <w:footerReference r:id="rId7" w:type="default"/>
          <w:headerReference r:id="rId6" w:type="even"/>
          <w:footerReference r:id="rId8" w:type="even"/>
          <w:pgSz w:w="11906" w:h="16838"/>
          <w:pgMar w:top="2041" w:right="1531" w:bottom="1644" w:left="1531" w:header="1361" w:footer="1191" w:gutter="0"/>
          <w:pgBorders w:display="firstPage">
            <w:bottom w:val="thickThinSmallGap" w:color="FF0000" w:sz="24" w:space="2"/>
          </w:pgBorders>
          <w:cols w:space="720" w:num="1"/>
          <w:titlePg/>
          <w:rtlGutter w:val="0"/>
          <w:docGrid w:type="linesAndChars" w:linePitch="560" w:charSpace="0"/>
        </w:sectPr>
      </w:pPr>
      <w:bookmarkStart w:id="0" w:name="_GoBack"/>
      <w:bookmarkEnd w:id="0"/>
    </w:p>
    <w:p>
      <w:pPr>
        <w:spacing w:before="69" w:line="184" w:lineRule="auto"/>
        <w:rPr>
          <w:rFonts w:ascii="Times New Roman" w:hAnsi="Times New Roman" w:eastAsia="Times New Roman" w:cs="Times New Roman"/>
          <w:sz w:val="21"/>
          <w:szCs w:val="21"/>
        </w:rPr>
      </w:pPr>
    </w:p>
    <w:sectPr>
      <w:headerReference r:id="rId9" w:type="default"/>
      <w:footerReference r:id="rId10" w:type="default"/>
      <w:pgSz w:w="11906" w:h="16839"/>
      <w:pgMar w:top="400" w:right="1440" w:bottom="1212" w:left="1469" w:header="0" w:footer="101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67" w:h="562" w:hRule="exact" w:wrap="around" w:vAnchor="text" w:hAnchor="page" w:x="9465" w:y="209"/>
      <w:jc w:val="center"/>
      <w:rPr>
        <w:rStyle w:val="6"/>
        <w:rFonts w:hint="eastAsia"/>
      </w:rPr>
    </w:pPr>
    <w:r>
      <w:rPr>
        <w:rStyle w:val="6"/>
        <w:rFonts w:hint="eastAsia"/>
      </w:rPr>
      <w:t>—</w:t>
    </w: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3</w:t>
    </w:r>
    <w:r>
      <w:rPr>
        <w:rStyle w:val="6"/>
      </w:rPr>
      <w:fldChar w:fldCharType="end"/>
    </w:r>
    <w:r>
      <w:rPr>
        <w:rStyle w:val="6"/>
        <w:rFonts w:hint="eastAsia"/>
      </w:rPr>
      <w:t>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notBeside" w:vAnchor="page" w:hAnchor="page" w:x="1625" w:y="15422"/>
      <w:rPr>
        <w:rStyle w:val="6"/>
      </w:rPr>
    </w:pPr>
    <w:r>
      <w:rPr>
        <w:rStyle w:val="6"/>
        <w:rFonts w:hint="eastAsia"/>
      </w:rPr>
      <w:t>—</w:t>
    </w: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  <w:r>
      <w:rPr>
        <w:rStyle w:val="6"/>
        <w:rFonts w:hint="eastAsia"/>
      </w:rPr>
      <w:t>—</w:t>
    </w:r>
  </w:p>
  <w:p>
    <w:pPr>
      <w:pStyle w:val="2"/>
      <w:ind w:right="360"/>
      <w:jc w:val="both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exact"/>
      <w:ind w:firstLine="8200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8"/>
        <w:position w:val="-4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8"/>
        <w:position w:val="-4"/>
        <w:sz w:val="28"/>
        <w:szCs w:val="28"/>
      </w:rPr>
      <w:t>7</w:t>
    </w:r>
    <w:r>
      <w:rPr>
        <w:rFonts w:ascii="仿宋" w:hAnsi="仿宋" w:eastAsia="仿宋" w:cs="仿宋"/>
        <w:spacing w:val="-8"/>
        <w:position w:val="-4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宋体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D62596E"/>
    <w:rsid w:val="114B2C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0"/>
    <w:pPr>
      <w:tabs>
        <w:tab w:val="center" w:leader="hyphen" w:pos="4153"/>
        <w:tab w:val="right" w:pos="8306"/>
      </w:tabs>
      <w:snapToGrid w:val="0"/>
      <w:jc w:val="right"/>
    </w:pPr>
    <w:rPr>
      <w:rFonts w:eastAsia="仿宋_GB2312"/>
      <w:sz w:val="2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semiHidden/>
    <w:uiPriority w:val="0"/>
    <w:rPr>
      <w:rFonts w:ascii="Times New Roman" w:hAnsi="Times New Roman" w:eastAsia="仿宋_GB2312"/>
      <w:sz w:val="28"/>
      <w:lang w:eastAsia="zh-CN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font10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1038</Words>
  <Characters>1342</Characters>
  <TotalTime>1</TotalTime>
  <ScaleCrop>false</ScaleCrop>
  <LinksUpToDate>false</LinksUpToDate>
  <CharactersWithSpaces>1430</CharactersWithSpaces>
  <Application>WPS Office_11.1.0.11566_F1E327BC-269C-435d-A152-05C5408002CA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2022-04-06T18:14:00Z</dcterms:created>
  <dc:creator>xieyan</dc:creator>
  <cp:lastModifiedBy>Administrator</cp:lastModifiedBy>
  <dcterms:modified xsi:type="dcterms:W3CDTF">2022-04-07T05:29:30Z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2022-04-06T20:32:11Z</vt:filetime>
  </property>
  <property fmtid="{D5CDD505-2E9C-101B-9397-08002B2CF9AE}" pid="4" name="KSOProductBuildVer">
    <vt:lpwstr>2052-11.1.0.11566</vt:lpwstr>
  </property>
  <property fmtid="{D5CDD505-2E9C-101B-9397-08002B2CF9AE}" pid="5" name="ICV">
    <vt:lpwstr>09C9FBF175064FE38EF61D89E9A35978</vt:lpwstr>
  </property>
</Properties>
</file>