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default" w:ascii="宋体" w:hAnsi="宋体" w:eastAsia="宋体" w:cs="宋体"/>
          <w:b/>
          <w:sz w:val="31"/>
          <w:highlight w:val="none"/>
          <w:lang w:val="en-US" w:eastAsia="zh-CN"/>
        </w:rPr>
      </w:pPr>
      <w:r>
        <w:rPr>
          <w:rFonts w:ascii="宋体" w:hAnsi="宋体" w:eastAsia="宋体" w:cs="宋体"/>
          <w:b/>
          <w:sz w:val="31"/>
        </w:rPr>
        <w:t>项目编号：</w:t>
      </w:r>
      <w:r>
        <w:rPr>
          <w:rFonts w:ascii="宋体" w:hAnsi="宋体" w:eastAsia="宋体" w:cs="宋体"/>
          <w:b/>
          <w:sz w:val="31"/>
          <w:highlight w:val="none"/>
        </w:rPr>
        <w:t>DGCC-CG-202</w:t>
      </w:r>
      <w:r>
        <w:rPr>
          <w:rFonts w:hint="eastAsia" w:ascii="宋体" w:hAnsi="宋体" w:eastAsia="宋体" w:cs="宋体"/>
          <w:b/>
          <w:sz w:val="31"/>
          <w:highlight w:val="none"/>
          <w:lang w:val="en-US" w:eastAsia="zh-CN"/>
        </w:rPr>
        <w:t>50801001</w:t>
      </w:r>
    </w:p>
    <w:p w14:paraId="0637F442">
      <w:pPr>
        <w:spacing w:line="600" w:lineRule="auto"/>
        <w:ind w:left="1890" w:leftChars="900"/>
        <w:rPr>
          <w:rFonts w:hint="default" w:ascii="宋体" w:hAnsi="宋体" w:eastAsia="宋体" w:cs="宋体"/>
          <w:b/>
          <w:sz w:val="31"/>
          <w:highlight w:val="none"/>
          <w:lang w:val="en-US" w:eastAsia="zh-CN"/>
        </w:rPr>
      </w:pPr>
      <w:r>
        <w:rPr>
          <w:rFonts w:ascii="宋体" w:hAnsi="宋体" w:eastAsia="宋体" w:cs="宋体"/>
          <w:b/>
          <w:sz w:val="31"/>
          <w:highlight w:val="none"/>
        </w:rPr>
        <w:t>项目名称：</w:t>
      </w:r>
      <w:r>
        <w:rPr>
          <w:rFonts w:hint="eastAsia" w:ascii="宋体" w:hAnsi="宋体" w:eastAsia="宋体" w:cs="宋体"/>
          <w:b/>
          <w:sz w:val="31"/>
          <w:highlight w:val="none"/>
          <w:lang w:val="en-US" w:eastAsia="zh-CN"/>
        </w:rPr>
        <w:t>宿舍学9-12栋及停车场监控安装</w:t>
      </w:r>
    </w:p>
    <w:p w14:paraId="2935ABCA">
      <w:pPr>
        <w:spacing w:line="600" w:lineRule="auto"/>
        <w:ind w:left="1890" w:leftChars="900"/>
        <w:rPr>
          <w:rFonts w:hint="default" w:ascii="宋体" w:hAnsi="宋体" w:eastAsia="宋体" w:cs="宋体"/>
          <w:b/>
          <w:sz w:val="31"/>
          <w:highlight w:val="none"/>
          <w:lang w:val="en-US"/>
        </w:rPr>
      </w:pPr>
      <w:bookmarkStart w:id="0" w:name="_GoBack"/>
      <w:bookmarkEnd w:id="0"/>
    </w:p>
    <w:p w14:paraId="2F668DB7">
      <w:pPr>
        <w:spacing w:line="600" w:lineRule="auto"/>
        <w:ind w:firstLine="311"/>
        <w:jc w:val="center"/>
        <w:rPr>
          <w:rFonts w:ascii="宋体" w:hAnsi="宋体" w:eastAsia="宋体" w:cs="宋体"/>
          <w:b/>
          <w:sz w:val="31"/>
          <w:highlight w:val="none"/>
        </w:rPr>
      </w:pPr>
      <w:r>
        <w:rPr>
          <w:rFonts w:ascii="宋体" w:hAnsi="宋体" w:eastAsia="宋体" w:cs="宋体"/>
          <w:b/>
          <w:sz w:val="31"/>
          <w:highlight w:val="none"/>
        </w:rPr>
        <w:t>东莞城市学院</w:t>
      </w:r>
    </w:p>
    <w:p w14:paraId="473E0A4F">
      <w:pPr>
        <w:spacing w:line="600" w:lineRule="auto"/>
        <w:jc w:val="center"/>
        <w:rPr>
          <w:rFonts w:ascii="宋体" w:hAnsi="宋体" w:eastAsia="宋体" w:cs="宋体"/>
          <w:b/>
          <w:sz w:val="31"/>
          <w:highlight w:val="none"/>
        </w:rPr>
      </w:pPr>
      <w:r>
        <w:rPr>
          <w:rFonts w:hint="eastAsia" w:ascii="宋体" w:hAnsi="宋体" w:eastAsia="宋体" w:cs="宋体"/>
          <w:b/>
          <w:sz w:val="31"/>
          <w:highlight w:val="none"/>
        </w:rPr>
        <w:t xml:space="preserve">  </w:t>
      </w:r>
      <w:r>
        <w:rPr>
          <w:rFonts w:ascii="宋体" w:hAnsi="宋体" w:eastAsia="宋体" w:cs="宋体"/>
          <w:b/>
          <w:sz w:val="31"/>
          <w:highlight w:val="none"/>
        </w:rPr>
        <w:t>二Ｏ二</w:t>
      </w:r>
      <w:r>
        <w:rPr>
          <w:rFonts w:hint="eastAsia" w:ascii="宋体" w:hAnsi="宋体" w:eastAsia="宋体" w:cs="宋体"/>
          <w:b/>
          <w:sz w:val="31"/>
          <w:highlight w:val="none"/>
          <w:lang w:val="en-US" w:eastAsia="zh-CN"/>
        </w:rPr>
        <w:t>五</w:t>
      </w:r>
      <w:r>
        <w:rPr>
          <w:rFonts w:ascii="宋体" w:hAnsi="宋体" w:eastAsia="宋体" w:cs="宋体"/>
          <w:b/>
          <w:sz w:val="31"/>
          <w:highlight w:val="none"/>
        </w:rPr>
        <w:t>年</w:t>
      </w:r>
      <w:r>
        <w:rPr>
          <w:rFonts w:hint="eastAsia" w:ascii="宋体" w:hAnsi="宋体" w:eastAsia="宋体" w:cs="宋体"/>
          <w:b/>
          <w:sz w:val="31"/>
          <w:highlight w:val="none"/>
          <w:lang w:val="en-US" w:eastAsia="zh-CN"/>
        </w:rPr>
        <w:t>八</w:t>
      </w:r>
      <w:r>
        <w:rPr>
          <w:rFonts w:ascii="宋体" w:hAnsi="宋体" w:eastAsia="宋体" w:cs="宋体"/>
          <w:b/>
          <w:sz w:val="31"/>
          <w:highlight w:val="none"/>
        </w:rPr>
        <w:t>月</w:t>
      </w:r>
    </w:p>
    <w:p w14:paraId="36C2CB63">
      <w:pPr>
        <w:tabs>
          <w:tab w:val="left" w:pos="2730"/>
        </w:tabs>
        <w:spacing w:line="360" w:lineRule="auto"/>
        <w:jc w:val="center"/>
        <w:rPr>
          <w:rFonts w:ascii="宋体" w:hAnsi="宋体" w:eastAsia="宋体" w:cs="宋体"/>
          <w:b/>
          <w:sz w:val="44"/>
        </w:rPr>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pPr>
    </w:p>
    <w:p w14:paraId="597F8B2E">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rPr>
      </w:pPr>
      <w:r>
        <w:rPr>
          <w:rFonts w:ascii="宋体" w:hAnsi="宋体" w:eastAsia="宋体" w:cs="宋体"/>
        </w:rPr>
        <w:t>各有关供应商：</w:t>
      </w:r>
    </w:p>
    <w:p w14:paraId="49BFC7DB">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highlight w:val="none"/>
          <w:u w:val="single"/>
          <w:lang w:val="en-US" w:eastAsia="zh-CN"/>
        </w:rPr>
        <w:t>宿舍学9-12栋及停车场监控安装</w:t>
      </w:r>
      <w:r>
        <w:rPr>
          <w:rFonts w:ascii="宋体" w:hAnsi="宋体" w:eastAsia="宋体" w:cs="宋体"/>
        </w:rPr>
        <w:t>采购项目（</w:t>
      </w:r>
      <w:r>
        <w:rPr>
          <w:rFonts w:ascii="宋体" w:hAnsi="宋体" w:eastAsia="宋体" w:cs="宋体"/>
          <w:highlight w:val="none"/>
        </w:rPr>
        <w:t>采购编号</w:t>
      </w:r>
      <w:r>
        <w:rPr>
          <w:rFonts w:ascii="宋体" w:hAnsi="宋体" w:eastAsia="宋体" w:cs="宋体"/>
          <w:color w:val="000000" w:themeColor="text1"/>
          <w:highlight w:val="none"/>
          <w14:textFill>
            <w14:solidFill>
              <w14:schemeClr w14:val="tx1"/>
            </w14:solidFill>
          </w14:textFill>
        </w:rPr>
        <w:t>DGCC-CG-202</w:t>
      </w:r>
      <w:r>
        <w:rPr>
          <w:rFonts w:hint="eastAsia" w:ascii="宋体" w:hAnsi="宋体" w:eastAsia="宋体" w:cs="宋体"/>
          <w:color w:val="000000" w:themeColor="text1"/>
          <w:highlight w:val="none"/>
          <w:lang w:val="en-US" w:eastAsia="zh-CN"/>
          <w14:textFill>
            <w14:solidFill>
              <w14:schemeClr w14:val="tx1"/>
            </w14:solidFill>
          </w14:textFill>
        </w:rPr>
        <w:t>50801001</w:t>
      </w:r>
      <w:r>
        <w:rPr>
          <w:rFonts w:ascii="宋体" w:hAnsi="宋体" w:eastAsia="宋体" w:cs="宋体"/>
          <w:highlight w:val="none"/>
        </w:rPr>
        <w:t>）进行公开招标，欢迎具有相关经营范围资质和能力的</w:t>
      </w:r>
      <w:r>
        <w:rPr>
          <w:rFonts w:ascii="宋体" w:hAnsi="宋体" w:eastAsia="宋体" w:cs="宋体"/>
        </w:rPr>
        <w:t>国内供应商参加本次采购。</w:t>
      </w:r>
    </w:p>
    <w:p w14:paraId="04982258">
      <w:pPr>
        <w:spacing w:line="360" w:lineRule="auto"/>
        <w:rPr>
          <w:rFonts w:ascii="宋体" w:hAnsi="宋体" w:eastAsia="宋体" w:cs="宋体"/>
        </w:rPr>
      </w:pPr>
      <w:r>
        <w:rPr>
          <w:rFonts w:ascii="宋体" w:hAnsi="宋体" w:eastAsia="宋体" w:cs="宋体"/>
        </w:rPr>
        <w:t>一、采购货物及要求详细见用户需求。</w:t>
      </w:r>
    </w:p>
    <w:p w14:paraId="00D97EB2">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000000" w:themeColor="text1"/>
          <w:highlight w:val="none"/>
          <w14:textFill>
            <w14:solidFill>
              <w14:schemeClr w14:val="tx1"/>
            </w14:solidFill>
          </w14:textFill>
        </w:rPr>
        <w:t>202</w:t>
      </w:r>
      <w:r>
        <w:rPr>
          <w:rFonts w:hint="eastAsia" w:ascii="宋体" w:hAnsi="宋体" w:eastAsia="宋体" w:cs="宋体"/>
          <w:color w:val="000000" w:themeColor="text1"/>
          <w:highlight w:val="none"/>
          <w:lang w:val="en-US" w:eastAsia="zh-CN"/>
          <w14:textFill>
            <w14:solidFill>
              <w14:schemeClr w14:val="tx1"/>
            </w14:solidFill>
          </w14:textFill>
        </w:rPr>
        <w:t>5</w:t>
      </w:r>
      <w:r>
        <w:rPr>
          <w:rFonts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08</w:t>
      </w:r>
      <w:r>
        <w:rPr>
          <w:rFonts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01</w:t>
      </w:r>
      <w:r>
        <w:rPr>
          <w:rFonts w:ascii="宋体" w:hAnsi="宋体" w:eastAsia="宋体" w:cs="宋体"/>
          <w:color w:val="000000" w:themeColor="text1"/>
          <w:highlight w:val="none"/>
          <w14:textFill>
            <w14:solidFill>
              <w14:schemeClr w14:val="tx1"/>
            </w14:solidFill>
          </w14:textFill>
        </w:rPr>
        <w:t>日至</w:t>
      </w:r>
      <w:r>
        <w:rPr>
          <w:rFonts w:hint="eastAsia" w:ascii="宋体" w:hAnsi="宋体" w:eastAsia="宋体" w:cs="宋体"/>
          <w:color w:val="000000" w:themeColor="text1"/>
          <w:highlight w:val="none"/>
          <w:lang w:val="en-US" w:eastAsia="zh-CN"/>
          <w14:textFill>
            <w14:solidFill>
              <w14:schemeClr w14:val="tx1"/>
            </w14:solidFill>
          </w14:textFill>
        </w:rPr>
        <w:t>08</w:t>
      </w:r>
      <w:r>
        <w:rPr>
          <w:rFonts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10</w:t>
      </w:r>
      <w:r>
        <w:rPr>
          <w:rFonts w:ascii="宋体" w:hAnsi="宋体" w:eastAsia="宋体" w:cs="宋体"/>
          <w:color w:val="000000" w:themeColor="text1"/>
          <w:highlight w:val="none"/>
          <w14:textFill>
            <w14:solidFill>
              <w14:schemeClr w14:val="tx1"/>
            </w14:solidFill>
          </w14:textFill>
        </w:rPr>
        <w:t>日</w:t>
      </w:r>
      <w:r>
        <w:rPr>
          <w:rFonts w:ascii="宋体" w:hAnsi="宋体" w:eastAsia="宋体" w:cs="宋体"/>
        </w:rPr>
        <w:t>（节假日除外）。</w:t>
      </w:r>
      <w:r>
        <w:rPr>
          <w:rFonts w:hint="eastAsia" w:ascii="宋体" w:hAnsi="宋体" w:eastAsia="宋体" w:cs="宋体"/>
          <w:lang w:val="en-US" w:eastAsia="zh-CN"/>
        </w:rPr>
        <w:t>勘察现场时间</w:t>
      </w:r>
      <w:r>
        <w:rPr>
          <w:rFonts w:ascii="宋体" w:hAnsi="宋体" w:eastAsia="宋体" w:cs="宋体"/>
        </w:rPr>
        <w:t>：</w:t>
      </w:r>
      <w:r>
        <w:rPr>
          <w:rFonts w:hint="eastAsia" w:ascii="宋体" w:hAnsi="宋体" w:eastAsia="宋体" w:cs="宋体"/>
          <w:lang w:val="en-US" w:eastAsia="zh-CN"/>
        </w:rPr>
        <w:t>8月13日上午9：00</w:t>
      </w:r>
      <w:r>
        <w:rPr>
          <w:rFonts w:ascii="宋体" w:hAnsi="宋体" w:eastAsia="宋体" w:cs="宋体"/>
        </w:rPr>
        <w:t>东莞市寮步镇文昌路1号</w:t>
      </w:r>
      <w:r>
        <w:rPr>
          <w:rFonts w:ascii="宋体" w:hAnsi="宋体" w:eastAsia="宋体" w:cs="宋体"/>
          <w:highlight w:val="none"/>
        </w:rPr>
        <w:t>东莞城市学院行政楼</w:t>
      </w:r>
      <w:r>
        <w:rPr>
          <w:rFonts w:hint="eastAsia" w:ascii="宋体" w:hAnsi="宋体" w:eastAsia="宋体" w:cs="宋体"/>
          <w:highlight w:val="none"/>
          <w:lang w:val="en-US" w:eastAsia="zh-CN"/>
        </w:rPr>
        <w:t>103会议室</w:t>
      </w:r>
      <w:r>
        <w:rPr>
          <w:rFonts w:ascii="宋体" w:hAnsi="宋体" w:eastAsia="宋体" w:cs="宋体"/>
          <w:highlight w:val="none"/>
        </w:rPr>
        <w:t>。</w:t>
      </w:r>
      <w:r>
        <w:rPr>
          <w:rFonts w:ascii="宋体" w:hAnsi="宋体" w:eastAsia="宋体" w:cs="宋体"/>
        </w:rPr>
        <w:t>（接受网络报名，报名资料发送采购办电子邮箱，地址：</w:t>
      </w:r>
      <w:r>
        <w:rPr>
          <w:rFonts w:hint="eastAsia" w:ascii="宋体" w:hAnsi="宋体" w:eastAsia="宋体" w:cs="宋体"/>
          <w:lang w:val="en-US" w:eastAsia="zh-CN"/>
        </w:rPr>
        <w:t>dengyinju</w:t>
      </w:r>
      <w:r>
        <w:rPr>
          <w:rFonts w:hint="default" w:ascii="宋体" w:hAnsi="宋体" w:eastAsia="宋体" w:cs="宋体"/>
          <w:lang w:val="en-US"/>
        </w:rPr>
        <w:t>@dgcu.edu.cn</w:t>
      </w:r>
      <w:r>
        <w:rPr>
          <w:rFonts w:ascii="宋体" w:hAnsi="宋体" w:eastAsia="宋体" w:cs="宋体"/>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hint="eastAsia" w:ascii="宋体" w:hAnsi="宋体" w:eastAsia="宋体" w:cs="宋体"/>
          <w:lang w:val="en-US" w:eastAsia="zh-CN"/>
        </w:rPr>
        <w:t>二</w:t>
      </w:r>
      <w:r>
        <w:rPr>
          <w:rFonts w:ascii="宋体" w:hAnsi="宋体" w:eastAsia="宋体" w:cs="宋体"/>
        </w:rPr>
        <w:t>、接受投标文件及标投时间、地点</w:t>
      </w:r>
    </w:p>
    <w:p w14:paraId="5D0A51DD">
      <w:pPr>
        <w:numPr>
          <w:ilvl w:val="0"/>
          <w:numId w:val="3"/>
        </w:numPr>
        <w:tabs>
          <w:tab w:val="left" w:pos="1140"/>
        </w:tabs>
        <w:spacing w:line="360" w:lineRule="auto"/>
        <w:ind w:left="900" w:hanging="420"/>
        <w:rPr>
          <w:rFonts w:ascii="宋体" w:hAnsi="宋体" w:eastAsia="宋体" w:cs="宋体"/>
          <w:highlight w:val="none"/>
        </w:rPr>
      </w:pPr>
      <w:r>
        <w:rPr>
          <w:rFonts w:ascii="宋体" w:hAnsi="宋体" w:eastAsia="宋体" w:cs="宋体"/>
          <w:highlight w:val="none"/>
        </w:rPr>
        <w:t>接受投标文件时间</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b/>
          <w:bCs/>
          <w:color w:val="000000" w:themeColor="text1"/>
          <w:highlight w:val="none"/>
          <w:u w:val="single"/>
          <w14:textFill>
            <w14:solidFill>
              <w14:schemeClr w14:val="tx1"/>
            </w14:solidFill>
          </w14:textFill>
        </w:rPr>
        <w:t>202</w:t>
      </w:r>
      <w:r>
        <w:rPr>
          <w:rFonts w:hint="eastAsia" w:ascii="宋体" w:hAnsi="宋体" w:eastAsia="宋体" w:cs="宋体"/>
          <w:b/>
          <w:bCs/>
          <w:color w:val="000000" w:themeColor="text1"/>
          <w:highlight w:val="none"/>
          <w:u w:val="single"/>
          <w:lang w:val="en-US" w:eastAsia="zh-CN"/>
          <w14:textFill>
            <w14:solidFill>
              <w14:schemeClr w14:val="tx1"/>
            </w14:solidFill>
          </w14:textFill>
        </w:rPr>
        <w:t>5</w:t>
      </w:r>
      <w:r>
        <w:rPr>
          <w:rFonts w:ascii="宋体" w:hAnsi="宋体" w:eastAsia="宋体" w:cs="宋体"/>
          <w:b/>
          <w:bCs/>
          <w:color w:val="000000" w:themeColor="text1"/>
          <w:highlight w:val="none"/>
          <w:u w:val="single"/>
          <w14:textFill>
            <w14:solidFill>
              <w14:schemeClr w14:val="tx1"/>
            </w14:solidFill>
          </w14:textFill>
        </w:rPr>
        <w:t>年</w:t>
      </w:r>
      <w:r>
        <w:rPr>
          <w:rFonts w:hint="eastAsia" w:ascii="宋体" w:hAnsi="宋体" w:eastAsia="宋体" w:cs="宋体"/>
          <w:b/>
          <w:bCs/>
          <w:color w:val="000000" w:themeColor="text1"/>
          <w:highlight w:val="none"/>
          <w:u w:val="single"/>
          <w:lang w:val="en-US" w:eastAsia="zh-CN"/>
          <w14:textFill>
            <w14:solidFill>
              <w14:schemeClr w14:val="tx1"/>
            </w14:solidFill>
          </w14:textFill>
        </w:rPr>
        <w:t>08</w:t>
      </w:r>
      <w:r>
        <w:rPr>
          <w:rFonts w:ascii="宋体" w:hAnsi="宋体" w:eastAsia="宋体" w:cs="宋体"/>
          <w:b/>
          <w:bCs/>
          <w:color w:val="000000" w:themeColor="text1"/>
          <w:highlight w:val="none"/>
          <w:u w:val="single"/>
          <w14:textFill>
            <w14:solidFill>
              <w14:schemeClr w14:val="tx1"/>
            </w14:solidFill>
          </w14:textFill>
        </w:rPr>
        <w:t>月</w:t>
      </w:r>
      <w:r>
        <w:rPr>
          <w:rFonts w:hint="eastAsia" w:ascii="宋体" w:hAnsi="宋体" w:eastAsia="宋体" w:cs="宋体"/>
          <w:b/>
          <w:bCs/>
          <w:color w:val="000000" w:themeColor="text1"/>
          <w:highlight w:val="none"/>
          <w:u w:val="single"/>
          <w:lang w:val="en-US" w:eastAsia="zh-CN"/>
          <w14:textFill>
            <w14:solidFill>
              <w14:schemeClr w14:val="tx1"/>
            </w14:solidFill>
          </w14:textFill>
        </w:rPr>
        <w:t>20</w:t>
      </w:r>
      <w:r>
        <w:rPr>
          <w:rFonts w:ascii="宋体" w:hAnsi="宋体" w:eastAsia="宋体" w:cs="宋体"/>
          <w:b/>
          <w:bCs/>
          <w:color w:val="000000" w:themeColor="text1"/>
          <w:highlight w:val="none"/>
          <w:u w:val="single"/>
          <w14:textFill>
            <w14:solidFill>
              <w14:schemeClr w14:val="tx1"/>
            </w14:solidFill>
          </w14:textFill>
        </w:rPr>
        <w:t>日</w:t>
      </w:r>
      <w:r>
        <w:rPr>
          <w:rFonts w:hint="eastAsia" w:ascii="宋体" w:hAnsi="宋体" w:eastAsia="宋体" w:cs="宋体"/>
          <w:highlight w:val="none"/>
          <w:u w:val="single"/>
          <w:lang w:val="en-US" w:eastAsia="zh-CN"/>
        </w:rPr>
        <w:t>17</w:t>
      </w:r>
      <w:r>
        <w:rPr>
          <w:rFonts w:ascii="宋体" w:hAnsi="宋体" w:eastAsia="宋体" w:cs="宋体"/>
          <w:highlight w:val="none"/>
          <w:u w:val="single"/>
        </w:rPr>
        <w:t>：00时之前；</w:t>
      </w:r>
    </w:p>
    <w:p w14:paraId="19A643F8">
      <w:pPr>
        <w:numPr>
          <w:ilvl w:val="0"/>
          <w:numId w:val="3"/>
        </w:numPr>
        <w:tabs>
          <w:tab w:val="left" w:pos="1140"/>
        </w:tabs>
        <w:spacing w:line="360" w:lineRule="auto"/>
        <w:ind w:left="900" w:hanging="420"/>
        <w:rPr>
          <w:rFonts w:ascii="宋体" w:hAnsi="宋体" w:eastAsia="宋体" w:cs="宋体"/>
          <w:highlight w:val="none"/>
        </w:rPr>
      </w:pPr>
      <w:r>
        <w:rPr>
          <w:rFonts w:ascii="宋体" w:hAnsi="宋体" w:eastAsia="宋体" w:cs="宋体"/>
          <w:highlight w:val="none"/>
        </w:rPr>
        <w:t>地点：东莞市寮步镇文昌路1号，东莞城市学院行政楼3</w:t>
      </w:r>
      <w:r>
        <w:rPr>
          <w:rFonts w:hint="eastAsia" w:ascii="宋体" w:hAnsi="宋体" w:eastAsia="宋体" w:cs="宋体"/>
          <w:highlight w:val="none"/>
          <w:lang w:val="en-US" w:eastAsia="zh-CN"/>
        </w:rPr>
        <w:t>10</w:t>
      </w:r>
      <w:r>
        <w:rPr>
          <w:rFonts w:ascii="宋体" w:hAnsi="宋体" w:eastAsia="宋体" w:cs="宋体"/>
          <w:highlight w:val="none"/>
        </w:rPr>
        <w:t>室；</w:t>
      </w:r>
    </w:p>
    <w:p w14:paraId="42C8E17C">
      <w:pPr>
        <w:numPr>
          <w:ilvl w:val="0"/>
          <w:numId w:val="3"/>
        </w:numPr>
        <w:tabs>
          <w:tab w:val="left" w:pos="1140"/>
        </w:tabs>
        <w:spacing w:line="360" w:lineRule="auto"/>
        <w:ind w:left="900" w:hanging="420"/>
        <w:rPr>
          <w:rFonts w:ascii="宋体" w:hAnsi="宋体" w:eastAsia="宋体" w:cs="宋体"/>
          <w:b w:val="0"/>
          <w:bCs w:val="0"/>
          <w:color w:val="auto"/>
        </w:rPr>
      </w:pPr>
      <w:r>
        <w:rPr>
          <w:rFonts w:ascii="宋体" w:hAnsi="宋体" w:eastAsia="宋体" w:cs="宋体"/>
          <w:b w:val="0"/>
          <w:bCs w:val="0"/>
          <w:color w:val="auto"/>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联系电话：0769-2338266</w:t>
      </w:r>
      <w:r>
        <w:rPr>
          <w:rFonts w:hint="eastAsia" w:ascii="宋体" w:hAnsi="宋体" w:eastAsia="宋体" w:cs="宋体"/>
          <w:lang w:val="en-US" w:eastAsia="zh-CN"/>
        </w:rPr>
        <w:t>1</w:t>
      </w:r>
      <w:r>
        <w:rPr>
          <w:rFonts w:ascii="宋体" w:hAnsi="宋体" w:eastAsia="宋体" w:cs="宋体"/>
        </w:rPr>
        <w:t xml:space="preserve">   联系人：谢老师</w:t>
      </w:r>
      <w:r>
        <w:rPr>
          <w:rFonts w:hint="eastAsia" w:ascii="宋体" w:hAnsi="宋体" w:eastAsia="宋体" w:cs="宋体"/>
        </w:rPr>
        <w:t xml:space="preserve"> /</w:t>
      </w:r>
      <w:r>
        <w:rPr>
          <w:rFonts w:hint="eastAsia" w:ascii="宋体" w:hAnsi="宋体" w:eastAsia="宋体" w:cs="宋体"/>
          <w:lang w:val="en-US" w:eastAsia="zh-CN"/>
        </w:rPr>
        <w:t>邓老师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hint="eastAsia" w:ascii="宋体" w:hAnsi="宋体" w:eastAsia="宋体" w:cs="宋体"/>
          <w:lang w:val="en-US" w:eastAsia="zh-CN"/>
        </w:rPr>
        <w:t>三</w:t>
      </w:r>
      <w:r>
        <w:rPr>
          <w:rFonts w:ascii="宋体" w:hAnsi="宋体" w:eastAsia="宋体" w:cs="宋体"/>
        </w:rPr>
        <w:t>、注意事项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highlight w:val="none"/>
          <w:lang w:val="en-US" w:eastAsia="zh-CN"/>
        </w:rPr>
        <w:t>20</w:t>
      </w:r>
      <w:r>
        <w:rPr>
          <w:rFonts w:hint="eastAsia" w:ascii="宋体" w:hAnsi="宋体" w:eastAsia="宋体" w:cs="宋体"/>
          <w:highlight w:val="none"/>
        </w:rPr>
        <w:t>日</w:t>
      </w:r>
      <w:r>
        <w:rPr>
          <w:rFonts w:hint="eastAsia" w:ascii="宋体" w:hAnsi="宋体" w:eastAsia="宋体" w:cs="宋体"/>
        </w:rPr>
        <w:t>内送达指定位置</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highlight w:val="none"/>
          <w:u w:val="single"/>
          <w:lang w:val="en-US" w:eastAsia="zh-CN"/>
        </w:rPr>
        <w:t>贰</w:t>
      </w:r>
      <w:r>
        <w:rPr>
          <w:rFonts w:ascii="宋体" w:hAnsi="宋体" w:eastAsia="宋体" w:cs="宋体"/>
          <w:b/>
          <w:bCs/>
          <w:highlight w:val="none"/>
          <w:u w:val="single"/>
        </w:rPr>
        <w:t>万</w:t>
      </w:r>
      <w:r>
        <w:rPr>
          <w:rFonts w:ascii="宋体" w:hAnsi="宋体" w:eastAsia="宋体" w:cs="宋体"/>
          <w:b/>
          <w:highlight w:val="none"/>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hint="eastAsia" w:ascii="宋体" w:hAnsi="宋体" w:eastAsia="宋体" w:cs="宋体"/>
          <w:lang w:val="en-US" w:eastAsia="zh-CN"/>
        </w:rPr>
        <w:t>四</w:t>
      </w:r>
      <w:r>
        <w:rPr>
          <w:rFonts w:ascii="宋体" w:hAnsi="宋体" w:eastAsia="宋体" w:cs="宋体"/>
        </w:rPr>
        <w:t>、投标文件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lang w:val="en-US" w:eastAsia="zh-CN"/>
        </w:rPr>
        <w:t>21</w:t>
      </w:r>
      <w:r>
        <w:rPr>
          <w:rFonts w:ascii="宋体" w:hAnsi="宋体" w:eastAsia="宋体" w:cs="宋体"/>
        </w:rPr>
        <w:t>室签收，迟到者拒收。</w:t>
      </w:r>
    </w:p>
    <w:p w14:paraId="0BFB6DDA">
      <w:pPr>
        <w:spacing w:line="360" w:lineRule="auto"/>
        <w:rPr>
          <w:rFonts w:ascii="宋体" w:hAnsi="宋体" w:eastAsia="宋体" w:cs="宋体"/>
        </w:rPr>
      </w:pPr>
      <w:r>
        <w:rPr>
          <w:rFonts w:hint="eastAsia" w:ascii="宋体" w:hAnsi="宋体" w:eastAsia="宋体" w:cs="宋体"/>
          <w:lang w:val="en-US" w:eastAsia="zh-CN"/>
        </w:rPr>
        <w:t>五</w:t>
      </w:r>
      <w:r>
        <w:rPr>
          <w:rFonts w:ascii="宋体" w:hAnsi="宋体" w:eastAsia="宋体" w:cs="宋体"/>
        </w:rPr>
        <w:t>、评标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hint="eastAsia" w:ascii="宋体" w:hAnsi="宋体" w:eastAsia="宋体" w:cs="宋体"/>
          <w:lang w:val="en-US" w:eastAsia="zh-CN"/>
        </w:rPr>
        <w:t>六</w:t>
      </w:r>
      <w:r>
        <w:rPr>
          <w:rFonts w:ascii="宋体" w:hAnsi="宋体" w:eastAsia="宋体" w:cs="宋体"/>
        </w:rPr>
        <w:t>、合同的签订和履行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hint="eastAsia" w:ascii="宋体" w:hAnsi="宋体" w:eastAsia="宋体" w:cs="宋体"/>
          <w:b/>
          <w:lang w:val="en-US" w:eastAsia="zh-CN"/>
        </w:rPr>
        <w:t>七</w:t>
      </w:r>
      <w:r>
        <w:rPr>
          <w:rFonts w:ascii="宋体" w:hAnsi="宋体" w:eastAsia="宋体" w:cs="宋体"/>
          <w:b/>
        </w:rPr>
        <w:t>：付款方式</w:t>
      </w:r>
    </w:p>
    <w:p w14:paraId="01B4E8E6">
      <w:pPr>
        <w:spacing w:line="360" w:lineRule="auto"/>
        <w:ind w:left="120" w:firstLine="420" w:firstLineChars="200"/>
        <w:rPr>
          <w:rFonts w:hint="default" w:ascii="宋体" w:hAnsi="宋体" w:eastAsia="宋体" w:cs="宋体"/>
          <w:lang w:val="en-US" w:eastAsia="zh-CN"/>
        </w:rPr>
      </w:pPr>
      <w:r>
        <w:rPr>
          <w:rFonts w:hint="eastAsia" w:ascii="宋体" w:hAnsi="宋体" w:eastAsia="宋体" w:cs="宋体"/>
        </w:rPr>
        <w:t>乙方将设备运输至甲方指定的地点且安装、调试完毕，经甲方验收合格并办理完全验收手续后，十五个工作日内凭乙方开具的全额增值税普通发票向乙方支付合同总价款95%的款项，余款在</w:t>
      </w:r>
      <w:r>
        <w:rPr>
          <w:rFonts w:hint="eastAsia" w:ascii="宋体" w:hAnsi="宋体" w:eastAsia="宋体" w:cs="宋体"/>
          <w:lang w:eastAsia="zh-CN"/>
        </w:rPr>
        <w:t>一</w:t>
      </w:r>
      <w:r>
        <w:rPr>
          <w:rFonts w:hint="eastAsia" w:ascii="宋体" w:hAnsi="宋体" w:eastAsia="宋体" w:cs="宋体"/>
        </w:rPr>
        <w:t>年质保期满后十五个工作日内支付个乙方</w:t>
      </w:r>
      <w:r>
        <w:rPr>
          <w:rFonts w:hint="eastAsia" w:ascii="宋体" w:hAnsi="宋体" w:eastAsia="宋体" w:cs="宋体"/>
          <w:lang w:eastAsia="zh-CN"/>
        </w:rPr>
        <w:t>。</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6ECA05B7">
      <w:pPr>
        <w:keepNext/>
        <w:keepLines/>
        <w:spacing w:before="340" w:after="330" w:line="576" w:lineRule="auto"/>
        <w:rPr>
          <w:rFonts w:ascii="宋体" w:hAnsi="宋体" w:eastAsia="宋体" w:cs="宋体"/>
          <w:b/>
          <w:sz w:val="44"/>
        </w:rPr>
        <w:sectPr>
          <w:footerReference r:id="rId3" w:type="default"/>
          <w:pgSz w:w="11906" w:h="16838"/>
          <w:pgMar w:top="1213" w:right="1519" w:bottom="1213" w:left="1519"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3C5A3249">
      <w:pPr>
        <w:pStyle w:val="23"/>
        <w:numPr>
          <w:ilvl w:val="0"/>
          <w:numId w:val="6"/>
        </w:numPr>
        <w:tabs>
          <w:tab w:val="left" w:pos="1800"/>
        </w:tabs>
        <w:ind w:firstLineChars="0"/>
        <w:rPr>
          <w:rFonts w:ascii="宋体" w:hAnsi="宋体" w:eastAsia="宋体" w:cs="宋体"/>
          <w:b/>
          <w:sz w:val="36"/>
        </w:rPr>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pPr>
    </w:p>
    <w:p w14:paraId="0E22FA14">
      <w:pPr>
        <w:pStyle w:val="23"/>
        <w:numPr>
          <w:ilvl w:val="0"/>
          <w:numId w:val="7"/>
        </w:numPr>
        <w:tabs>
          <w:tab w:val="left" w:pos="1800"/>
        </w:tabs>
        <w:ind w:leftChars="0"/>
        <w:rPr>
          <w:rFonts w:hint="eastAsia" w:ascii="宋体" w:hAnsi="宋体" w:eastAsia="宋体" w:cs="宋体"/>
          <w:b/>
          <w:sz w:val="36"/>
        </w:rPr>
      </w:pPr>
      <w:r>
        <w:rPr>
          <w:rFonts w:hint="eastAsia" w:ascii="宋体" w:hAnsi="宋体" w:eastAsia="宋体" w:cs="宋体"/>
          <w:b/>
          <w:sz w:val="36"/>
        </w:rPr>
        <w:t>用户需求</w:t>
      </w:r>
    </w:p>
    <w:tbl>
      <w:tblPr>
        <w:tblStyle w:val="12"/>
        <w:tblW w:w="153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500"/>
        <w:gridCol w:w="2100"/>
        <w:gridCol w:w="5919"/>
        <w:gridCol w:w="796"/>
        <w:gridCol w:w="808"/>
        <w:gridCol w:w="1188"/>
        <w:gridCol w:w="969"/>
        <w:gridCol w:w="1177"/>
      </w:tblGrid>
      <w:tr w14:paraId="52DD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31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F62D">
            <w:pPr>
              <w:keepNext w:val="0"/>
              <w:keepLines w:val="0"/>
              <w:widowControl/>
              <w:suppressLineNumbers w:val="0"/>
              <w:jc w:val="center"/>
              <w:textAlignment w:val="center"/>
              <w:rPr>
                <w:rFonts w:ascii="等线" w:hAnsi="等线" w:eastAsia="等线" w:cs="等线"/>
                <w:i w:val="0"/>
                <w:iCs w:val="0"/>
                <w:color w:val="000000"/>
                <w:sz w:val="40"/>
                <w:szCs w:val="40"/>
                <w:u w:val="none"/>
              </w:rPr>
            </w:pPr>
            <w:r>
              <w:rPr>
                <w:rFonts w:hint="eastAsia" w:ascii="等线" w:hAnsi="等线" w:eastAsia="等线" w:cs="等线"/>
                <w:i w:val="0"/>
                <w:iCs w:val="0"/>
                <w:color w:val="000000"/>
                <w:kern w:val="0"/>
                <w:sz w:val="36"/>
                <w:szCs w:val="36"/>
                <w:u w:val="none"/>
                <w:lang w:val="en-US" w:eastAsia="zh-CN" w:bidi="ar"/>
              </w:rPr>
              <w:t>附件一：东莞城市学院宿舍楼监控系统清单明细</w:t>
            </w:r>
          </w:p>
        </w:tc>
      </w:tr>
      <w:tr w14:paraId="2AD6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AE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B9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货物名称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14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型号</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8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详细参数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6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设备单价（元）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22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F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14:paraId="0EFE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31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27B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一、前端部分</w:t>
            </w:r>
          </w:p>
        </w:tc>
      </w:tr>
      <w:tr w14:paraId="4D07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13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400万全彩筒型摄像机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8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DS-2CD224GLC</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9E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400万筒型网络摄像机  最高分辨率可达2560 × 1440 @25 fps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支持SmartIR，防止夜间红外过曝  支持背光补偿，强光抑制，3D数字降噪，数字宽动态，适应不同使用环境  支持开放型网络视频接口，ISAPI，SDK，GB28181协议，支持萤石平台接入   1个内置麦克风</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智能补光，支持白光/红外双补光，红外光最远可达50 m，白光最远可达30 m   符合IP67防尘防水设计，可靠性高  传感器类型：1/2.7" Progressive Scan CMOS  最低照度：彩色：0.005 Lux    宽动态：数字宽动态   焦距&amp;视场角：4 mm，水平视场角：70°，垂直视场角：35°，对角视场角：85°</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 mm，水平视场角：46°，垂直视场角：24°，对角视场角：54°</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8 mm，水平视场角：43°，垂直视场角：24°，对角视场角：50°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12 mm，水平视场角：27°，垂直视场角：15°，对角视场角：31°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红外波长范围：850 nm    防补光过曝：支持</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补光灯类型：智能补光，可切换白光灯、红外灯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补光距离：红外光最远可达50 m，白光最远可达30 m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最大分辨率：2560 × 1440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视频压缩标准：主码流：H.265/H.264/Smart264/Smart265</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子码流：H.265/H.264    音频：1个内置麦克风</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网络：1个RJ45 10 M/100 M自适应以太网口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启动及工作温湿度：-30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存储温湿度：-30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恢复出厂设置：支持客户端或浏览器恢复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供电方式：DC：12 V ± 25%，支持防反接保护</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电流及功耗：DC：12 V，0.42 A，最大功耗：5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3，最大功耗：6.5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电源接口类型：Ø5.5 mm圆口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产品尺寸：87.1 × 83.7 × 171.7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包装尺寸：216 × 121 × 118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设备重量：360 g  带包装重量：540 g   防护：IP67</w:t>
            </w:r>
            <w:r>
              <w:rPr>
                <w:rFonts w:hint="eastAsia" w:ascii="等线" w:hAnsi="等线" w:eastAsia="等线" w:cs="等线"/>
                <w:i w:val="0"/>
                <w:iCs w:val="0"/>
                <w:color w:val="000000"/>
                <w:kern w:val="0"/>
                <w:sz w:val="20"/>
                <w:szCs w:val="20"/>
                <w:u w:val="none"/>
                <w:lang w:val="en-US" w:eastAsia="zh-CN" w:bidi="ar"/>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D6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AF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8C5">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C988">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C5FF">
            <w:pPr>
              <w:jc w:val="center"/>
              <w:rPr>
                <w:rFonts w:hint="eastAsia" w:ascii="等线" w:hAnsi="等线" w:eastAsia="等线" w:cs="等线"/>
                <w:i w:val="0"/>
                <w:iCs w:val="0"/>
                <w:color w:val="000000"/>
                <w:sz w:val="22"/>
                <w:szCs w:val="22"/>
                <w:u w:val="none"/>
              </w:rPr>
            </w:pPr>
          </w:p>
        </w:tc>
      </w:tr>
      <w:tr w14:paraId="5DA7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06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0C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400万全彩筒型摄像机（带人脸识别功能）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DS-2CD224518GLC</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400万定焦智能筒型网络摄像机</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采用深度学习硬件及算法，支持越界侦测，区域入侵侦测，进入区域侦测和离开区域侦测，支持联动声音报警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人脸抓拍：支持对不同目标进行检测、抓拍，最多同时检测10张</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最高分辨率可达2560 × 1440 @25 fps，在该分辨率下可输出实时图像</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支持背光补偿，强光抑制，3D数字降噪，数字宽动态，适应不同环境</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支持Smart265/264编码，可根据场景情况自适应调整码率分配，有效节省存储成本  支持萤石平台，海康互联接入  1个内置麦克风，1个内置扬声器，支持双向语音对讲  支持最大256 GB Micro SD/Micro SDHC/Micro SDXC卡本地存储  智能补光，支持暖光/红外双补光，红外光最远可达30 m，暖光最远可达20 m  符合IP66防尘防水设计，可靠性高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传感器类型：1/2.7" Progressive Scan CMOS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最低照度：彩色：0.005 Lux @（F1.2，AGC ON），0 Lux with Light</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最大图像尺寸：2560 × 1440   宽动态：数字宽动态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焦距&amp;视场角：8 mm，水平视场角：43.4°，垂直视场角：23.8°，对角视场角：50.4°    补光灯类型：智能补光，可切换白光灯、红外灯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补光距离：红外光最远可达30 m，白光最远可达20 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防补光过曝：支持   红外波长范围：850 nm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视频压缩标准：主码流：H.265/H.264   子码流：H.265/H.264/MJPEG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网络：1个RJ45 10 M/100 M自适应以太网口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SD卡扩展：内置MicroSD/MicroSDHC/MicroSDXC 插槽，最大支持256 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音频：1个内置麦克风，1个内置扬声器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1路输入（Line in）：2芯端子，最大输入幅值：3.3 Vpp，输入阻抗：2.2 kΩ，接口类型：非平衡</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1路输出（Line out）：2芯端子，最大输出幅值：3.3 Vpp，输出阻抗：100 Ω，接口类型：非平衡  复位：支持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产品尺寸：171.7 × 83.7 × 80.7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恢复出厂设置：支持RESET按键，客户端或浏览器恢复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包装尺寸：216 × 121 × 118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设备重量：450 g   带包装重量：600 g</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存储温湿度：-30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启动及工作温湿度：-30 ℃~60 ℃，湿度小于95%（无凝结）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电流及功耗：DC：12V, 0.71A, 最大功耗：8.5W；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  class 3，最大功耗：10W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供电方式：DC：12 V ± 25%，支持防反接保护</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电源接口类型：Ø5.5 mm圆口   防护：IP66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BF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E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FF94">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08AF">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33D4">
            <w:pPr>
              <w:jc w:val="center"/>
              <w:rPr>
                <w:rFonts w:hint="eastAsia" w:ascii="等线" w:hAnsi="等线" w:eastAsia="等线" w:cs="等线"/>
                <w:i w:val="0"/>
                <w:iCs w:val="0"/>
                <w:color w:val="000000"/>
                <w:sz w:val="22"/>
                <w:szCs w:val="22"/>
                <w:u w:val="none"/>
              </w:rPr>
            </w:pPr>
          </w:p>
        </w:tc>
      </w:tr>
      <w:tr w14:paraId="11AB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C3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3C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400万全彩半球摄像机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2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DS-2CD254317XM</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电梯电瓶车识别网络摄像机</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最高分辨率可达2560 × 1440@25 fps，在该分辨率下可输出实时图像</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采用高效阵列红外灯，使用寿命长，红外照射距离最远可达10 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遮挡检测：内置ToF传感器，可有效检测遮挡摄像机的行为，摄像机检测角度最大25°，检测距离默认70 cm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支持1路报警输入，1路报警输出，报警输出最大支持DC57 V，2 A</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内置MicroSD/MicroSDHC/MicroSDXC 插槽，最大支持512 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1个内置麦克风，1个内置扬声器，支持双向语音对讲</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符合IK08防暴设计，可靠性高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传感器类型：1/3" Progressive Scan CMOS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最低照度：彩色：0.005 Lux @（F1.2，AGC ON），0 Lux with IR</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最大图像尺寸：2560 × 1440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调节角度：水平：-15°~15°，垂直：0°~75°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焦距&amp;视场角：2 mm，水平视场角：128°，垂直视场角：75°，对角视场角：147°</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2.8 mm，水平视场角：104°，垂直视场角：57°，对角视场角：122°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4 mm，水平视场角：84°，垂直视场角：45°，对角视场角：100°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补光灯类型：红外灯  补光距离：红外光最远可达10 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红外波长范围：850 nm   视频压缩标准：主码流：H.265/H.264</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子码流：H.265/H.264/MJPEG   宽动态：120 dB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网络：1个RJ45 10 M/100 M自适应以太网口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SD卡扩展：内置MicroSD/MicroSDHC/MicroSDXC 插槽，最大支持512 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内置麦克风：支持1个内置麦克风</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内置扬声器：支持1个内置扬声器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报警：1路输入，1路输出；报警输出：继电器，最大支持DC60 V，2 A ，输出支持常开（COM-NO）/常闭（COM-NC）接线   复位：支持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产品尺寸：安装转接盘：Ø120 × 77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不安装转接盘：Ø110 × 67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包装尺寸：145 × 145 × 128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设备重量：240 g   带包装重量：456 g</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启动及工作温湿度：-10 °C~40 °C，湿度小于95%（无凝结）</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恢复出厂设置：支持RESET按键，客户端或浏览器恢复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电流及功耗：DC：12 V，0.58 A，最大功耗：7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3，最大功耗：8 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供电方式：DC：12 V ± 25%，支持防反接保护</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PoE：IEEE 802.3af，CLASS 3   电源接口类型：Ø5.5 mm圆口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*需自行配备DC12 V，Ø5.5 mm圆口电源适配器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闪光灯：支持   防护：IK08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5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C5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6834">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B2FE">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3D30">
            <w:pPr>
              <w:jc w:val="center"/>
              <w:rPr>
                <w:rFonts w:hint="eastAsia" w:ascii="等线" w:hAnsi="等线" w:eastAsia="等线" w:cs="等线"/>
                <w:i w:val="0"/>
                <w:iCs w:val="0"/>
                <w:color w:val="000000"/>
                <w:sz w:val="22"/>
                <w:szCs w:val="22"/>
                <w:u w:val="none"/>
              </w:rPr>
            </w:pPr>
          </w:p>
        </w:tc>
      </w:tr>
      <w:tr w14:paraId="6949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D6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19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摄像机专用电源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A9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DS-2FA1210-DL</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6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国标,12V1A输出,Φ2.1圆头，桌面式，输入350mm,输出800mm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54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C3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7D7E">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9419">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6234">
            <w:pPr>
              <w:jc w:val="center"/>
              <w:rPr>
                <w:rFonts w:hint="eastAsia" w:ascii="等线" w:hAnsi="等线" w:eastAsia="等线" w:cs="等线"/>
                <w:i w:val="0"/>
                <w:iCs w:val="0"/>
                <w:color w:val="000000"/>
                <w:sz w:val="22"/>
                <w:szCs w:val="22"/>
                <w:u w:val="none"/>
              </w:rPr>
            </w:pPr>
          </w:p>
        </w:tc>
      </w:tr>
      <w:tr w14:paraId="2CFB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F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B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枪机支架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2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DS-2205ZJ-K</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52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颜色: 白</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8F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C6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EF6C">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44CB">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A2D3">
            <w:pPr>
              <w:jc w:val="center"/>
              <w:rPr>
                <w:rFonts w:hint="eastAsia" w:ascii="等线" w:hAnsi="等线" w:eastAsia="等线" w:cs="等线"/>
                <w:i w:val="0"/>
                <w:iCs w:val="0"/>
                <w:color w:val="000000"/>
                <w:sz w:val="22"/>
                <w:szCs w:val="22"/>
                <w:u w:val="none"/>
              </w:rPr>
            </w:pPr>
          </w:p>
        </w:tc>
      </w:tr>
      <w:tr w14:paraId="1019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4D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F8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8口交换机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31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DS-3E0510SP-SE</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7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提供8个千兆PoE电口，1个千兆电口，1个千兆光口</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CA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E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DAFB">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2B3E">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133B">
            <w:pPr>
              <w:jc w:val="center"/>
              <w:rPr>
                <w:rFonts w:hint="eastAsia" w:ascii="等线" w:hAnsi="等线" w:eastAsia="等线" w:cs="等线"/>
                <w:i w:val="0"/>
                <w:iCs w:val="0"/>
                <w:color w:val="000000"/>
                <w:sz w:val="22"/>
                <w:szCs w:val="22"/>
                <w:u w:val="none"/>
              </w:rPr>
            </w:pPr>
          </w:p>
        </w:tc>
      </w:tr>
      <w:tr w14:paraId="6B73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71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F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16口交换机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0D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DS-3E0518SP-SE</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8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提供16个千兆PoE电口，2个千兆光口</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1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F3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3B79">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A9F">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D401">
            <w:pPr>
              <w:jc w:val="center"/>
              <w:rPr>
                <w:rFonts w:hint="eastAsia" w:ascii="等线" w:hAnsi="等线" w:eastAsia="等线" w:cs="等线"/>
                <w:i w:val="0"/>
                <w:iCs w:val="0"/>
                <w:color w:val="000000"/>
                <w:sz w:val="22"/>
                <w:szCs w:val="22"/>
                <w:u w:val="none"/>
              </w:rPr>
            </w:pPr>
          </w:p>
        </w:tc>
      </w:tr>
      <w:tr w14:paraId="15AA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32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2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光模块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82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HK-SFP-1.25G-10-1310-DF</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4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千兆10公里单模双纤模块</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3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BA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BF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46C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9433">
            <w:pPr>
              <w:jc w:val="center"/>
              <w:rPr>
                <w:rFonts w:hint="eastAsia" w:ascii="等线" w:hAnsi="等线" w:eastAsia="等线" w:cs="等线"/>
                <w:i w:val="0"/>
                <w:iCs w:val="0"/>
                <w:color w:val="000000"/>
                <w:sz w:val="22"/>
                <w:szCs w:val="22"/>
                <w:u w:val="none"/>
              </w:rPr>
            </w:pPr>
          </w:p>
        </w:tc>
      </w:tr>
      <w:tr w14:paraId="3069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0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0A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光纤跳线</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9B4">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5B21">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9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条</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5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7219">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5B8">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EB0B">
            <w:pPr>
              <w:jc w:val="center"/>
              <w:rPr>
                <w:rFonts w:hint="eastAsia" w:ascii="等线" w:hAnsi="等线" w:eastAsia="等线" w:cs="等线"/>
                <w:i w:val="0"/>
                <w:iCs w:val="0"/>
                <w:color w:val="000000"/>
                <w:sz w:val="22"/>
                <w:szCs w:val="22"/>
                <w:u w:val="none"/>
              </w:rPr>
            </w:pPr>
          </w:p>
        </w:tc>
      </w:tr>
      <w:tr w14:paraId="4630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4EE">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3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六类网线</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C54E">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A1C">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55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7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13900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A848">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DF36">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7643">
            <w:pPr>
              <w:jc w:val="center"/>
              <w:rPr>
                <w:rFonts w:hint="eastAsia" w:ascii="等线" w:hAnsi="等线" w:eastAsia="等线" w:cs="等线"/>
                <w:i w:val="0"/>
                <w:iCs w:val="0"/>
                <w:color w:val="000000"/>
                <w:sz w:val="22"/>
                <w:szCs w:val="22"/>
                <w:u w:val="none"/>
              </w:rPr>
            </w:pPr>
          </w:p>
        </w:tc>
      </w:tr>
      <w:tr w14:paraId="2F21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A07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6E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网络机柜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2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9U</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503">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99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95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6D8">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BEF7">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DF47">
            <w:pPr>
              <w:jc w:val="center"/>
              <w:rPr>
                <w:rFonts w:hint="eastAsia" w:ascii="等线" w:hAnsi="等线" w:eastAsia="等线" w:cs="等线"/>
                <w:i w:val="0"/>
                <w:iCs w:val="0"/>
                <w:color w:val="000000"/>
                <w:sz w:val="22"/>
                <w:szCs w:val="22"/>
                <w:u w:val="none"/>
              </w:rPr>
            </w:pPr>
          </w:p>
        </w:tc>
      </w:tr>
      <w:tr w14:paraId="2D34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63E9">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70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排插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DF2">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D3B">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3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6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693B">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42C">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4B81">
            <w:pPr>
              <w:jc w:val="center"/>
              <w:rPr>
                <w:rFonts w:hint="eastAsia" w:ascii="等线" w:hAnsi="等线" w:eastAsia="等线" w:cs="等线"/>
                <w:i w:val="0"/>
                <w:iCs w:val="0"/>
                <w:color w:val="000000"/>
                <w:sz w:val="22"/>
                <w:szCs w:val="22"/>
                <w:u w:val="none"/>
              </w:rPr>
            </w:pPr>
          </w:p>
        </w:tc>
      </w:tr>
      <w:tr w14:paraId="22E1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C68">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辅材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96A5">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3E7">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22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97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C76">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C2F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57A9">
            <w:pPr>
              <w:jc w:val="center"/>
              <w:rPr>
                <w:rFonts w:hint="eastAsia" w:ascii="等线" w:hAnsi="等线" w:eastAsia="等线" w:cs="等线"/>
                <w:i w:val="0"/>
                <w:iCs w:val="0"/>
                <w:color w:val="000000"/>
                <w:sz w:val="22"/>
                <w:szCs w:val="22"/>
                <w:u w:val="none"/>
              </w:rPr>
            </w:pPr>
          </w:p>
        </w:tc>
      </w:tr>
      <w:tr w14:paraId="1845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3A2E">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二、后端部分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B60">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976">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BCE4">
            <w:pPr>
              <w:jc w:val="center"/>
              <w:rPr>
                <w:rFonts w:hint="eastAsia" w:ascii="等线" w:hAnsi="等线" w:eastAsia="等线" w:cs="等线"/>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F662">
            <w:pPr>
              <w:jc w:val="center"/>
              <w:rPr>
                <w:rFonts w:hint="eastAsia" w:ascii="等线" w:hAnsi="等线" w:eastAsia="等线" w:cs="等线"/>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755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E3AC">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7EE">
            <w:pPr>
              <w:jc w:val="center"/>
              <w:rPr>
                <w:rFonts w:hint="eastAsia" w:ascii="等线" w:hAnsi="等线" w:eastAsia="等线" w:cs="等线"/>
                <w:i w:val="0"/>
                <w:iCs w:val="0"/>
                <w:color w:val="000000"/>
                <w:sz w:val="22"/>
                <w:szCs w:val="22"/>
                <w:u w:val="none"/>
              </w:rPr>
            </w:pPr>
          </w:p>
        </w:tc>
      </w:tr>
      <w:tr w14:paraId="346A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8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30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授权接入路数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4A9E">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3C5">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85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C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9D85">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E41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0871">
            <w:pPr>
              <w:jc w:val="center"/>
              <w:rPr>
                <w:rFonts w:hint="eastAsia" w:ascii="等线" w:hAnsi="等线" w:eastAsia="等线" w:cs="等线"/>
                <w:i w:val="0"/>
                <w:iCs w:val="0"/>
                <w:color w:val="000000"/>
                <w:sz w:val="22"/>
                <w:szCs w:val="22"/>
                <w:u w:val="none"/>
              </w:rPr>
            </w:pPr>
          </w:p>
        </w:tc>
      </w:tr>
      <w:tr w14:paraId="30A3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B7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1F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CVR录像机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9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DS-A70348XMGLC</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D9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8U机架式48盘位网络存储设备，搭载64位多核处理器，1+1冗余电源、冗余风扇，实现7×24小时稳定运行</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【硬件规格】</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处理器：1颗64位多核处理器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系统内存：8GB（可扩展至64GB）</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系统盘：1×240GB SSD</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存储接口：48个SATA接口，支持硬盘热插拔</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网络接口：2个千兆数据网口，1个千兆管理口</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其他接口：1×COM，2×USB2.0，2×USB3.0，1×VGA</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整机电源：1200W，1+1冗余电源</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【产品性能】</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视频性能：最大支持接入450路（最大接入带宽900Mbps）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回放性能：最大支持45路2Mbps</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事件录像：最大支持200路2Mbps</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C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0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A8E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73D4">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38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195路4M码流存储90天，内置48块12T硬盘</w:t>
            </w:r>
          </w:p>
        </w:tc>
      </w:tr>
      <w:tr w14:paraId="56D2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EE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C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交换机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52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DS-3E2728F-H(B)</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7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18"/>
                <w:szCs w:val="18"/>
                <w:u w:val="none"/>
                <w:lang w:val="en-US" w:eastAsia="zh-CN" w:bidi="ar"/>
              </w:rPr>
              <w:t xml:space="preserve">二层千兆交换机（24千兆光(包含8千兆COMBO）+4万兆光）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主机固化4端口万兆，在实现高密千兆接入同时，可以为用户提供高性价比的万兆上行的能力，保护用户投资。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支持特有的ARP入侵检测功能，可有效防止黑客或攻击者通过ARP报文实施日趋盛行的“ARP欺骗攻击”。支持IP Source Guard特性，防止包括MAC欺骗、IP欺骗、MAC/IP欺骗在内的非法地址仿冒，以及DoS攻击。另外，利用DHCP Snooping的信任端口特性还可以有效杜绝私设DHCP服务器，保证DHCP环境的真实性和一致性。支持端口安全特性族，可以有效防范基于MAC地址的攻击，实现基于MAC地址允许/限制流量。提供802.1X和MAC认证方式对接入的用户进行认证。通过这些功能的应用可以对接入用户的合法性进行充分的检查和控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支持以太网OAM和CFD，可以有效提高对以太网的管理和维护能力，保障网络的稳定运行。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支持Smart Link和Monitor Link， 可以为双上行链路提供更高效，更可靠的链路备份。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支持RRPP，可为环形组网提供更快的拓扑收敛，使数据传输更为稳定。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支持端口限速以及流限速功能，防止恶意侵占网络带宽，也为网络带宽的精细化管理提供了手段。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采用专业的内置防雷技术，支持业界领先的10KV业务端口防雷能力，使其在比较恶劣的工作环境中也能极大的降低雷击对设备的损坏率。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采用多种绿色节能设计，包括auto-power-down（端口自动节能），如果在一段时间内接口状态始终为down，则系统自动停止对该接口供电，自动进入节能模式；支持一键节能模式，通过控制设备上指示灯亮/灭以及端口节能状态降低能耗；支持EEE节能功能，端口如果在连续一段时间之内空闲，系统会将该端口设置为节能模式，当有报文收发时再通过定时发送的监听码流唤醒端口恢复业务，达到节能的效果。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 交换容量：336Gbps/3.36Tbps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包转发率：126Mpps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MAC地址容量：16K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VLAN容量：4K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端口：24个100/1000Base-X SFP光口（8个Combo口）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4个10G/1G BASE-X SFP+万兆光口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重量：≤6kg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尺寸（长×高×深）：440×43.6×360mm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工作温度：0℃～45℃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工作湿度：5%～95%（非凝结）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存储温度：-40℃～70℃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存储湿度：5%～95%（非凝结）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供电方式：AC：100V～240V AC，50/60Hz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安装方式：机架式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整机功耗：AC：48W  DC：51W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流量控制：支持 IEEE 802.3x 流控（全双工）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支持基于端口带宽百分比的广播风暴抑制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交换方式：存储转发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链路聚合：支持 LACP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聚合组最大支持8个端口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端口镜像：支持端口镜像、支持流镜像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QoS：支持 Diff-Serv QoS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802.1p/DSCP 优先级映射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支持队列调度机制（SP、WRR、SP+WRR）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支持优先级标记 Mark/Remark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支持基于流的包过滤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支持基于流的流量统计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支持基于流的重定向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支持基于流的限速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每个端口支持 8 个输出队列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VLAN：支持基于端口的VLAN（4K个）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支持基于MAC的VLAN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支持基于协议的VLAN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支持GVRP、QinQ、灵活QinQ、VLAN Mapping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STP：支持STP/RSTP/MSTP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组播：IGMP Snooping v1/v2/v3、MLD Snooping v1/v2、组播 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环网协议：支持RRPP快速环网保护协议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安全特性：用户分级管理和口令保护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Guest VLAN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IEEE 802.1X 认证/集中 MAC 地址认证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AAA&amp;RADIUS&amp;HWTACACS 认证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MAC 地址学习数目限制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MAC 地址黑洞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支持端口隔离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ARP 报文限速功能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IP  源地址保护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ARP 入侵检测功能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支持防 Dos 攻击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SAVI 源地址有效性验证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支持广播报文抑制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支持主备数据备份机制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SSH 2.0，为用户登录提供安全加密通道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SSL，保障数据传输安全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IP+端口的绑定、IP+MAC 的绑定、端口+MAC 的绑定、IP+MAC+端口的绑定功能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管理维护：支持 Console/AUX Modem/Telnet/SSH2.0 命令行配置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FTP、TFTP、Xmodem、SFTP 文件上下载管理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SNMP V1/V2/V3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 RMON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IPV4路由：支持IPv4静态路由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IPV6路由：支持IPv6静态路由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ACL：支持 L2～L4 包过滤功能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支持基于源 MAC 地址、目的 MAC 地址、源 IP 地址、目的 IP 地址、IP 协议类型、TCP/UDP 端口、 TCP/UDP 端口范围、VLAN 等定义 ACL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支持基于时间段（Time Range）的 ACL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 NTP：支持 NTP 时钟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DHCP：支持DHCP Server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支持DHCP Client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支持DHCP Relay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支持DHCP Snooping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 xml:space="preserve">CPU保护：支持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6B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66F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01B">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7A83">
            <w:pPr>
              <w:jc w:val="center"/>
              <w:rPr>
                <w:rFonts w:hint="eastAsia" w:ascii="等线" w:hAnsi="等线" w:eastAsia="等线" w:cs="等线"/>
                <w:i w:val="0"/>
                <w:iCs w:val="0"/>
                <w:color w:val="000000"/>
                <w:sz w:val="22"/>
                <w:szCs w:val="22"/>
                <w:u w:val="none"/>
              </w:rPr>
            </w:pPr>
          </w:p>
        </w:tc>
      </w:tr>
      <w:tr w14:paraId="10EF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6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万兆光模块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4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HK-SFP+-10G-10-1310-DF</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D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万兆10公里单模双纤模块    不分收发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TX1310nm/10G    RX1310nm/10G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LC    10km   0～70℃   SFP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发射光功率:-8.2～0.5dBm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接收灵敏度（低值）:-14dBm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F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D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F29">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56CD">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A05D">
            <w:pPr>
              <w:jc w:val="center"/>
              <w:rPr>
                <w:rFonts w:hint="eastAsia" w:ascii="等线" w:hAnsi="等线" w:eastAsia="等线" w:cs="等线"/>
                <w:i w:val="0"/>
                <w:iCs w:val="0"/>
                <w:color w:val="000000"/>
                <w:sz w:val="22"/>
                <w:szCs w:val="22"/>
                <w:u w:val="none"/>
              </w:rPr>
            </w:pPr>
          </w:p>
        </w:tc>
      </w:tr>
      <w:tr w14:paraId="7915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2D9">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三、施工部分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29C">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7A67">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E244">
            <w:pPr>
              <w:jc w:val="center"/>
              <w:rPr>
                <w:rFonts w:hint="eastAsia" w:ascii="等线" w:hAnsi="等线" w:eastAsia="等线" w:cs="等线"/>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0B4C">
            <w:pPr>
              <w:jc w:val="center"/>
              <w:rPr>
                <w:rFonts w:hint="eastAsia" w:ascii="等线" w:hAnsi="等线" w:eastAsia="等线" w:cs="等线"/>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CAD4">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92E5">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59E1">
            <w:pPr>
              <w:jc w:val="center"/>
              <w:rPr>
                <w:rFonts w:hint="eastAsia" w:ascii="等线" w:hAnsi="等线" w:eastAsia="等线" w:cs="等线"/>
                <w:i w:val="0"/>
                <w:iCs w:val="0"/>
                <w:color w:val="000000"/>
                <w:sz w:val="22"/>
                <w:szCs w:val="22"/>
                <w:u w:val="none"/>
              </w:rPr>
            </w:pPr>
          </w:p>
        </w:tc>
      </w:tr>
      <w:tr w14:paraId="5C00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B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6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摄像机安装</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E6E">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8E99">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D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D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82D">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B7E3">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D32B">
            <w:pPr>
              <w:jc w:val="center"/>
              <w:rPr>
                <w:rFonts w:hint="eastAsia" w:ascii="等线" w:hAnsi="等线" w:eastAsia="等线" w:cs="等线"/>
                <w:i w:val="0"/>
                <w:iCs w:val="0"/>
                <w:color w:val="000000"/>
                <w:sz w:val="22"/>
                <w:szCs w:val="22"/>
                <w:u w:val="none"/>
              </w:rPr>
            </w:pPr>
          </w:p>
        </w:tc>
      </w:tr>
      <w:tr w14:paraId="5D75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8D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C8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后端设备安装</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F7B9">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F043">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44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F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253">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8843">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69D2">
            <w:pPr>
              <w:jc w:val="center"/>
              <w:rPr>
                <w:rFonts w:hint="eastAsia" w:ascii="等线" w:hAnsi="等线" w:eastAsia="等线" w:cs="等线"/>
                <w:i w:val="0"/>
                <w:iCs w:val="0"/>
                <w:color w:val="000000"/>
                <w:sz w:val="22"/>
                <w:szCs w:val="22"/>
                <w:u w:val="none"/>
              </w:rPr>
            </w:pPr>
          </w:p>
        </w:tc>
      </w:tr>
      <w:tr w14:paraId="02ED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7B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9B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室内线路人工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F97">
            <w:pPr>
              <w:jc w:val="center"/>
              <w:rPr>
                <w:rFonts w:hint="eastAsia" w:ascii="等线" w:hAnsi="等线" w:eastAsia="等线" w:cs="等线"/>
                <w:i w:val="0"/>
                <w:iCs w:val="0"/>
                <w:color w:val="000000"/>
                <w:sz w:val="22"/>
                <w:szCs w:val="22"/>
                <w:u w:val="none"/>
              </w:rPr>
            </w:pP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393A">
            <w:pPr>
              <w:jc w:val="center"/>
              <w:rPr>
                <w:rFonts w:hint="eastAsia" w:ascii="等线" w:hAnsi="等线" w:eastAsia="等线" w:cs="等线"/>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CD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13900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994A">
            <w:pPr>
              <w:jc w:val="center"/>
              <w:rPr>
                <w:rFonts w:hint="eastAsia" w:ascii="等线" w:hAnsi="等线" w:eastAsia="等线" w:cs="等线"/>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D4C1">
            <w:pPr>
              <w:jc w:val="center"/>
              <w:rPr>
                <w:rFonts w:hint="eastAsia" w:ascii="等线" w:hAnsi="等线" w:eastAsia="等线" w:cs="等线"/>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552E">
            <w:pPr>
              <w:jc w:val="center"/>
              <w:rPr>
                <w:rFonts w:hint="eastAsia" w:ascii="等线" w:hAnsi="等线" w:eastAsia="等线" w:cs="等线"/>
                <w:i w:val="0"/>
                <w:iCs w:val="0"/>
                <w:color w:val="000000"/>
                <w:sz w:val="22"/>
                <w:szCs w:val="22"/>
                <w:u w:val="none"/>
              </w:rPr>
            </w:pPr>
          </w:p>
        </w:tc>
      </w:tr>
      <w:tr w14:paraId="361D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31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82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D3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D99">
            <w:pPr>
              <w:jc w:val="center"/>
              <w:rPr>
                <w:rFonts w:hint="eastAsia" w:ascii="等线" w:hAnsi="等线" w:eastAsia="等线" w:cs="等线"/>
                <w:i w:val="0"/>
                <w:iCs w:val="0"/>
                <w:color w:val="000000"/>
                <w:sz w:val="22"/>
                <w:szCs w:val="22"/>
                <w:u w:val="none"/>
              </w:rPr>
            </w:pPr>
          </w:p>
        </w:tc>
      </w:tr>
    </w:tbl>
    <w:p w14:paraId="4423692C">
      <w:pPr>
        <w:tabs>
          <w:tab w:val="left" w:pos="1800"/>
        </w:tabs>
        <w:rPr>
          <w:rFonts w:ascii="宋体" w:hAnsi="宋体" w:eastAsia="宋体" w:cs="宋体"/>
          <w:b/>
          <w:sz w:val="36"/>
        </w:rPr>
      </w:pPr>
    </w:p>
    <w:tbl>
      <w:tblPr>
        <w:tblStyle w:val="12"/>
        <w:tblW w:w="151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535"/>
        <w:gridCol w:w="2042"/>
        <w:gridCol w:w="5977"/>
        <w:gridCol w:w="762"/>
        <w:gridCol w:w="750"/>
        <w:gridCol w:w="1130"/>
        <w:gridCol w:w="912"/>
        <w:gridCol w:w="1165"/>
      </w:tblGrid>
      <w:tr w14:paraId="1A18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51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EC23">
            <w:pPr>
              <w:keepNext w:val="0"/>
              <w:keepLines w:val="0"/>
              <w:widowControl/>
              <w:suppressLineNumbers w:val="0"/>
              <w:jc w:val="center"/>
              <w:textAlignment w:val="center"/>
              <w:rPr>
                <w:rFonts w:ascii="等线" w:hAnsi="等线" w:eastAsia="等线" w:cs="等线"/>
                <w:i w:val="0"/>
                <w:iCs w:val="0"/>
                <w:color w:val="000000"/>
                <w:sz w:val="40"/>
                <w:szCs w:val="40"/>
                <w:u w:val="none"/>
              </w:rPr>
            </w:pPr>
            <w:r>
              <w:rPr>
                <w:rFonts w:hint="eastAsia" w:ascii="等线" w:hAnsi="等线" w:eastAsia="等线" w:cs="等线"/>
                <w:i w:val="0"/>
                <w:iCs w:val="0"/>
                <w:color w:val="000000"/>
                <w:kern w:val="0"/>
                <w:sz w:val="36"/>
                <w:szCs w:val="36"/>
                <w:u w:val="none"/>
                <w:lang w:val="en-US" w:eastAsia="zh-CN" w:bidi="ar"/>
              </w:rPr>
              <w:t>附件二：东莞城市学院停车场及教学楼视频监控项目明细</w:t>
            </w:r>
          </w:p>
        </w:tc>
      </w:tr>
      <w:tr w14:paraId="4C88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0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1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货物名称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型号</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8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详细参数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C0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8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设备单价（元）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08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B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14:paraId="7586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1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C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一、前端部分</w:t>
            </w:r>
          </w:p>
        </w:tc>
      </w:tr>
      <w:tr w14:paraId="016E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42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73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400万全彩筒型摄像机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2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DS-2CD224GLC</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2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400万筒型网络摄像机  最高分辨率可达2560 × 1440 @25 fps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支持SmartIR，防止夜间红外过曝   支持背光补偿，强光抑制，3D数字降噪，数字宽动态，适应不同使用环境</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支持开放型网络视频接口，ISAPI，SDK，GB28181协议，支持萤石平台接入  1个内置麦克风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智能补光，支持白光/红外双补光，红外光最远可达50 m，白光最远可达30 m  符合IP67防尘防水设计，可靠性高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传感器类型：1/2.7" Progressive Scan CMOS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最低照度：彩色：0.005 Lux   宽动态：数字宽动态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焦距&amp;视场角：4 mm，水平视场角：70°，垂直视场角：35°，对角视场角：85°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6 mm，水平视场角：46°，垂直视场角：24°，对角视场角：54°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8 mm，水平视场角：43°，垂直视场角：24°，对角视场角：50°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12 mm，水平视场角：27°，垂直视场角：15°，对角视场角：31°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红外波长范围：850 nm  防补光过曝：支持</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补光灯类型：智能补光，可切换白光灯、红外灯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补光距离：红外光最远可达50 m，白光最远可达30 m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最大分辨率：2560 × 1440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视频压缩标准：主码流：H.265/H.264/Smart264/Smart265</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子码流：H.265/H.264   音频：1个内置麦克风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网络：1个RJ45 10 M/100 M自适应以太网口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启动及工作温湿度：-30 ℃~60 ℃，湿度小于95%（无凝结）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存储温湿度：-30 ℃~60 ℃，湿度小于95%（无凝结）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恢复出厂设置：支持客户端或浏览器恢复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供电方式：DC：12 V ± 25%，支持防反接保护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电流及功耗：DC：12 V，0.42 A，最大功耗：5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3，最大功耗：6.5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电源接口类型：Ø5.5 mm圆口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产品尺寸：87.1 × 83.7 × 171.7 mm  包装尺寸：216 × 121 × 118 mm</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设备重量：360 g   带包装重量：540 g    防护：IP67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0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ED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73E">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C434">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D93B">
            <w:pPr>
              <w:jc w:val="center"/>
              <w:rPr>
                <w:rFonts w:hint="eastAsia" w:ascii="等线" w:hAnsi="等线" w:eastAsia="等线" w:cs="等线"/>
                <w:i w:val="0"/>
                <w:iCs w:val="0"/>
                <w:color w:val="000000"/>
                <w:sz w:val="22"/>
                <w:szCs w:val="22"/>
                <w:u w:val="none"/>
              </w:rPr>
            </w:pPr>
          </w:p>
        </w:tc>
      </w:tr>
      <w:tr w14:paraId="6EE3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10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7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400万全彩半球摄像机（电梯监控）</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7F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DS-2CD254317XM</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电梯电瓶车识别网络摄像机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最高分辨率可达2560 × 1440@25 fps，在该分辨率下可输出实时图像</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采用高效阵列红外灯，使用寿命长，红外照射距离最远可达10 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遮挡检测：内置ToF传感器，可有效检测遮挡摄像机的行为，摄像机检测角度最大25°，检测距离默认70 cm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支持1路报警输入，1路报警输出，报警输出最大支持DC57 V，2 A</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内置MicroSD/MicroSDHC/MicroSDXC 插槽，最大支持512 GB</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1个内置麦克风，1个内置扬声器，支持双向语音对讲</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符合IK08防暴设计，可靠性高</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传感器类型：1/3" Progressive Scan CMOS</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最低照度：彩色：0.005 Lux @（F1.2，AGC ON），0 Lux with IR</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最大图像尺寸：2560 × 1440</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调节角度：水平：-15°~15°，垂直：0°~75°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焦距&amp;视场角：2 mm，水平视场角：128°，垂直视场角：75°，对角视场角：147°</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2.8 mm，水平视场角：104°，垂直视场角：57°，对角视场角：122°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4 mm，水平视场角：84°，垂直视场角：45°，对角视场角：100°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补光灯类型：红外灯</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补光距离：红外光最远可达10 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红外波长范围：850 nm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视频压缩标准：主码流：H.265/H.264</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子码流：H.265/H.264/MJPEG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宽动态：120 dB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网络：1个RJ45 10 M/100 M自适应以太网口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16"/>
                <w:szCs w:val="16"/>
                <w:u w:val="none"/>
                <w:lang w:val="en-US" w:eastAsia="zh-CN" w:bidi="ar"/>
              </w:rPr>
              <w:t>SD卡扩展：内置MicroSD/MicroSDHC/MicroSDXC 插槽，最大支持512 GB</w:t>
            </w:r>
            <w:r>
              <w:rPr>
                <w:rFonts w:hint="eastAsia" w:ascii="等线" w:hAnsi="等线" w:eastAsia="等线" w:cs="等线"/>
                <w:i w:val="0"/>
                <w:iCs w:val="0"/>
                <w:color w:val="000000"/>
                <w:kern w:val="0"/>
                <w:sz w:val="16"/>
                <w:szCs w:val="16"/>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内置麦克风：支持1个内置麦克风</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内置扬声器：支持1个内置扬声器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报警：1路输入，1路输出；报警输出：继电器，最大支持DC60 V，2 A ，输出支持常开（COM-NO）/常闭（COM-NC）接线</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复位：支持 </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产品尺寸：安装转接盘：Ø120 × 77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不安装转接盘：Ø110 × 67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包装尺寸：145 × 145 × 128 mm</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设备重量：240 g   带包装重量：456 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启动及工作温湿度：-10 °C~40 °C，湿度小于95%（无凝结）</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恢复出厂设置：支持RESET按键，客户端或浏览器恢复</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电流及功耗：DC：12 V，0.58 A，最大功耗：7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3，最大功耗：8 W</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供电方式：DC：12 V ± 25%，支持防反接保护</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PoE：IEEE 802.3af，CLASS 3</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电源接口类型：Ø5.5 mm圆口</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*需自行配备DC12 V，Ø5.5 mm圆口电源适配器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 xml:space="preserve">闪光灯：支持    防护：IK08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B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8B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C1F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62C1">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B8F">
            <w:pPr>
              <w:jc w:val="center"/>
              <w:rPr>
                <w:rFonts w:hint="eastAsia" w:ascii="等线" w:hAnsi="等线" w:eastAsia="等线" w:cs="等线"/>
                <w:i w:val="0"/>
                <w:iCs w:val="0"/>
                <w:color w:val="000000"/>
                <w:sz w:val="22"/>
                <w:szCs w:val="22"/>
                <w:u w:val="none"/>
              </w:rPr>
            </w:pPr>
          </w:p>
        </w:tc>
      </w:tr>
      <w:tr w14:paraId="43E7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D2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8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电梯无线网桥</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C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DS-3WF0BP-5ACT</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AE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行业200mPOE电梯网桥</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87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8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43B">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DF5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288">
            <w:pPr>
              <w:jc w:val="center"/>
              <w:rPr>
                <w:rFonts w:hint="eastAsia" w:ascii="等线" w:hAnsi="等线" w:eastAsia="等线" w:cs="等线"/>
                <w:i w:val="0"/>
                <w:iCs w:val="0"/>
                <w:color w:val="000000"/>
                <w:sz w:val="22"/>
                <w:szCs w:val="22"/>
                <w:u w:val="none"/>
              </w:rPr>
            </w:pPr>
          </w:p>
        </w:tc>
      </w:tr>
      <w:tr w14:paraId="5B19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B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0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18"/>
                <w:szCs w:val="18"/>
                <w:u w:val="none"/>
                <w:lang w:val="en-US" w:eastAsia="zh-CN" w:bidi="ar"/>
              </w:rPr>
              <w:t>摄像机专用电源</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DS-2FA1210-DL</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9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国标,12V1A输出,Φ2.1圆头，桌面式，输入350mm,输出800mm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1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03FA">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BA1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0CA8">
            <w:pPr>
              <w:jc w:val="center"/>
              <w:rPr>
                <w:rFonts w:hint="eastAsia" w:ascii="等线" w:hAnsi="等线" w:eastAsia="等线" w:cs="等线"/>
                <w:i w:val="0"/>
                <w:iCs w:val="0"/>
                <w:color w:val="000000"/>
                <w:sz w:val="22"/>
                <w:szCs w:val="22"/>
                <w:u w:val="none"/>
              </w:rPr>
            </w:pPr>
          </w:p>
        </w:tc>
      </w:tr>
      <w:tr w14:paraId="33C7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5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9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枪机支架</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DS-2205ZJ-K</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颜色: 白</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4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34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13A9">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5112">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247">
            <w:pPr>
              <w:jc w:val="center"/>
              <w:rPr>
                <w:rFonts w:hint="eastAsia" w:ascii="等线" w:hAnsi="等线" w:eastAsia="等线" w:cs="等线"/>
                <w:i w:val="0"/>
                <w:iCs w:val="0"/>
                <w:color w:val="000000"/>
                <w:sz w:val="22"/>
                <w:szCs w:val="22"/>
                <w:u w:val="none"/>
              </w:rPr>
            </w:pPr>
          </w:p>
        </w:tc>
      </w:tr>
      <w:tr w14:paraId="791B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AE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9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8口交换机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2E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DS-3E0510SP-SE</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E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提供8个千兆PoE电口，1个千兆电口，1个千兆光口</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51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3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E32A">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C630">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10ED">
            <w:pPr>
              <w:jc w:val="center"/>
              <w:rPr>
                <w:rFonts w:hint="eastAsia" w:ascii="等线" w:hAnsi="等线" w:eastAsia="等线" w:cs="等线"/>
                <w:i w:val="0"/>
                <w:iCs w:val="0"/>
                <w:color w:val="000000"/>
                <w:sz w:val="22"/>
                <w:szCs w:val="22"/>
                <w:u w:val="none"/>
              </w:rPr>
            </w:pPr>
          </w:p>
        </w:tc>
      </w:tr>
      <w:tr w14:paraId="353C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E2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16口交换机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6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DS-3E0518SP-SE</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08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提供16个千兆PoE电口，2个千兆光口</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2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55F5">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40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FE4B">
            <w:pPr>
              <w:jc w:val="center"/>
              <w:rPr>
                <w:rFonts w:hint="eastAsia" w:ascii="等线" w:hAnsi="等线" w:eastAsia="等线" w:cs="等线"/>
                <w:i w:val="0"/>
                <w:iCs w:val="0"/>
                <w:color w:val="000000"/>
                <w:sz w:val="22"/>
                <w:szCs w:val="22"/>
                <w:u w:val="none"/>
              </w:rPr>
            </w:pPr>
          </w:p>
        </w:tc>
      </w:tr>
      <w:tr w14:paraId="69B2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5A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1A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光模块</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B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HK-SFP-1.25G-10-1310-DF</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2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千兆10公里单模双纤模块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F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DF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B64">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18C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A44D">
            <w:pPr>
              <w:jc w:val="center"/>
              <w:rPr>
                <w:rFonts w:hint="eastAsia" w:ascii="等线" w:hAnsi="等线" w:eastAsia="等线" w:cs="等线"/>
                <w:i w:val="0"/>
                <w:iCs w:val="0"/>
                <w:color w:val="000000"/>
                <w:sz w:val="22"/>
                <w:szCs w:val="22"/>
                <w:u w:val="none"/>
              </w:rPr>
            </w:pPr>
          </w:p>
        </w:tc>
      </w:tr>
      <w:tr w14:paraId="7E05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1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47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光纤跳线</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7E0F">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2AD1">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5C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CD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F087">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B92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C06F">
            <w:pPr>
              <w:jc w:val="center"/>
              <w:rPr>
                <w:rFonts w:hint="eastAsia" w:ascii="等线" w:hAnsi="等线" w:eastAsia="等线" w:cs="等线"/>
                <w:i w:val="0"/>
                <w:iCs w:val="0"/>
                <w:color w:val="000000"/>
                <w:sz w:val="22"/>
                <w:szCs w:val="22"/>
                <w:u w:val="none"/>
              </w:rPr>
            </w:pPr>
          </w:p>
        </w:tc>
      </w:tr>
      <w:tr w14:paraId="6F78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D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67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六类网线</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90F5">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FA2">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54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E23D">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221A">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E1BA">
            <w:pPr>
              <w:jc w:val="center"/>
              <w:rPr>
                <w:rFonts w:hint="eastAsia" w:ascii="等线" w:hAnsi="等线" w:eastAsia="等线" w:cs="等线"/>
                <w:i w:val="0"/>
                <w:iCs w:val="0"/>
                <w:color w:val="000000"/>
                <w:sz w:val="22"/>
                <w:szCs w:val="22"/>
                <w:u w:val="none"/>
              </w:rPr>
            </w:pPr>
          </w:p>
        </w:tc>
      </w:tr>
      <w:tr w14:paraId="1F25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43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F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网络机柜</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8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9U</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A82D">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FB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08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22E5">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CF49">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360E">
            <w:pPr>
              <w:jc w:val="center"/>
              <w:rPr>
                <w:rFonts w:hint="eastAsia" w:ascii="等线" w:hAnsi="等线" w:eastAsia="等线" w:cs="等线"/>
                <w:i w:val="0"/>
                <w:iCs w:val="0"/>
                <w:color w:val="000000"/>
                <w:sz w:val="22"/>
                <w:szCs w:val="22"/>
                <w:u w:val="none"/>
              </w:rPr>
            </w:pPr>
          </w:p>
        </w:tc>
      </w:tr>
      <w:tr w14:paraId="35BF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A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0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排插</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9BC3">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3B6F">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4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F1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16F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D349">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8A4">
            <w:pPr>
              <w:jc w:val="center"/>
              <w:rPr>
                <w:rFonts w:hint="eastAsia" w:ascii="等线" w:hAnsi="等线" w:eastAsia="等线" w:cs="等线"/>
                <w:i w:val="0"/>
                <w:iCs w:val="0"/>
                <w:color w:val="000000"/>
                <w:sz w:val="22"/>
                <w:szCs w:val="22"/>
                <w:u w:val="none"/>
              </w:rPr>
            </w:pPr>
          </w:p>
        </w:tc>
      </w:tr>
      <w:tr w14:paraId="6EFB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8F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0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辅材</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AC1">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306B">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7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A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E5D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4184">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0C79">
            <w:pPr>
              <w:jc w:val="center"/>
              <w:rPr>
                <w:rFonts w:hint="eastAsia" w:ascii="等线" w:hAnsi="等线" w:eastAsia="等线" w:cs="等线"/>
                <w:i w:val="0"/>
                <w:iCs w:val="0"/>
                <w:color w:val="000000"/>
                <w:sz w:val="22"/>
                <w:szCs w:val="22"/>
                <w:u w:val="none"/>
              </w:rPr>
            </w:pPr>
          </w:p>
        </w:tc>
      </w:tr>
      <w:tr w14:paraId="6670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B45D">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二、后端部分</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E694">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2484">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C557">
            <w:pPr>
              <w:jc w:val="center"/>
              <w:rPr>
                <w:rFonts w:hint="eastAsia" w:ascii="等线" w:hAnsi="等线" w:eastAsia="等线" w:cs="等线"/>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0098">
            <w:pPr>
              <w:jc w:val="center"/>
              <w:rPr>
                <w:rFonts w:hint="eastAsia" w:ascii="等线" w:hAnsi="等线" w:eastAsia="等线" w:cs="等线"/>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7C09">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19BE">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A45C">
            <w:pPr>
              <w:jc w:val="center"/>
              <w:rPr>
                <w:rFonts w:hint="eastAsia" w:ascii="等线" w:hAnsi="等线" w:eastAsia="等线" w:cs="等线"/>
                <w:i w:val="0"/>
                <w:iCs w:val="0"/>
                <w:color w:val="000000"/>
                <w:sz w:val="22"/>
                <w:szCs w:val="22"/>
                <w:u w:val="none"/>
              </w:rPr>
            </w:pPr>
          </w:p>
        </w:tc>
      </w:tr>
      <w:tr w14:paraId="3B18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EA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6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授权接入路数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E4F1">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4547">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8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D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BD14">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B5B3">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C3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0"/>
                <w:szCs w:val="20"/>
                <w:u w:val="none"/>
                <w:lang w:val="en-US" w:eastAsia="zh-CN" w:bidi="ar"/>
              </w:rPr>
              <w:t>扩容接入</w:t>
            </w:r>
          </w:p>
        </w:tc>
      </w:tr>
      <w:tr w14:paraId="28C6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F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1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CVR录像机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E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DS-A70348XMGLC</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3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8U机架式48盘位网络存储设备，搭载64位多核处理器，1+1冗余电源、冗余风扇，实现7×24小时稳定运行</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【硬件规格】</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处理器：1颗64位多核处理器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系统内存：8GB（可扩展至64GB）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系统盘：1×240GB SSD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存储接口：48个SATA接口，支持硬盘热插拔</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网络接口：2个千兆数据网口，1个千兆管理口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其他接口：1×COM，2×USB2.0，2×USB3.0，1×VGA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整机电源：1200W，1+1冗余电源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【产品性能】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视频性能：最大支持接入450路（最大接入带宽900Mbps）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回放性能：最大支持45路2Mbps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事件录像：最大支持200路2Mbps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【产品功能】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支持视频流直写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支持ONVIF、GB/T 28181、RTSP等标准协议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支持VRAID、RAID0、1、5、6、10等多种RAID模式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支持RAID降级可读写(VRAID)，支持全局热备(RAID0、1、5、6、10)，多重保护数据安全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支持RAID即建即用，支持存储空间扩展</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支持局部重构，原盘或其克隆盘拔出设备后再插回，未被覆盖数据可快速恢复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支持定时录像、事件录像、手动录像等多种录像方式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支持视频检索功能，按照监控点编号、录像类型、时间组合等条件查询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支持视频回放功能：正序回放、定位回放、倍速回放等功能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支持按需取流功能，未处于录像计划时间内的通道不占用网络带宽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E8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6B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34D">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3C0C">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7A81">
            <w:pPr>
              <w:jc w:val="center"/>
              <w:rPr>
                <w:rFonts w:hint="eastAsia" w:ascii="等线" w:hAnsi="等线" w:eastAsia="等线" w:cs="等线"/>
                <w:i w:val="0"/>
                <w:iCs w:val="0"/>
                <w:color w:val="000000"/>
                <w:sz w:val="22"/>
                <w:szCs w:val="22"/>
                <w:u w:val="none"/>
              </w:rPr>
            </w:pPr>
          </w:p>
        </w:tc>
      </w:tr>
      <w:tr w14:paraId="5FB8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4B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20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交换机</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DS-3E2728F-H(B)</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11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二层千兆交换机（24千兆光(包含8千兆COMBO）+4万兆光）</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B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9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3D91">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5A23">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4D7">
            <w:pPr>
              <w:jc w:val="center"/>
              <w:rPr>
                <w:rFonts w:hint="eastAsia" w:ascii="等线" w:hAnsi="等线" w:eastAsia="等线" w:cs="等线"/>
                <w:i w:val="0"/>
                <w:iCs w:val="0"/>
                <w:color w:val="000000"/>
                <w:sz w:val="22"/>
                <w:szCs w:val="22"/>
                <w:u w:val="none"/>
              </w:rPr>
            </w:pPr>
          </w:p>
        </w:tc>
      </w:tr>
      <w:tr w14:paraId="609D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85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万兆光模块</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4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HK-SFP+-10G-10-1310-DF</w:t>
            </w: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DE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万兆10公里单模双纤模块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6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F0C9">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834E">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B9BA">
            <w:pPr>
              <w:jc w:val="center"/>
              <w:rPr>
                <w:rFonts w:hint="eastAsia" w:ascii="等线" w:hAnsi="等线" w:eastAsia="等线" w:cs="等线"/>
                <w:i w:val="0"/>
                <w:iCs w:val="0"/>
                <w:color w:val="000000"/>
                <w:sz w:val="22"/>
                <w:szCs w:val="22"/>
                <w:u w:val="none"/>
              </w:rPr>
            </w:pPr>
          </w:p>
        </w:tc>
      </w:tr>
      <w:tr w14:paraId="58E9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D460">
            <w:pPr>
              <w:jc w:val="both"/>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三、施工部分</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96E1">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C3C">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34F0">
            <w:pPr>
              <w:jc w:val="center"/>
              <w:rPr>
                <w:rFonts w:hint="eastAsia" w:ascii="等线" w:hAnsi="等线" w:eastAsia="等线" w:cs="等线"/>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679D">
            <w:pPr>
              <w:jc w:val="center"/>
              <w:rPr>
                <w:rFonts w:hint="eastAsia" w:ascii="等线" w:hAnsi="等线" w:eastAsia="等线" w:cs="等线"/>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FB91">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6B7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9200">
            <w:pPr>
              <w:jc w:val="center"/>
              <w:rPr>
                <w:rFonts w:hint="eastAsia" w:ascii="等线" w:hAnsi="等线" w:eastAsia="等线" w:cs="等线"/>
                <w:i w:val="0"/>
                <w:iCs w:val="0"/>
                <w:color w:val="000000"/>
                <w:sz w:val="22"/>
                <w:szCs w:val="22"/>
                <w:u w:val="none"/>
              </w:rPr>
            </w:pPr>
          </w:p>
        </w:tc>
      </w:tr>
      <w:tr w14:paraId="148A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E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摄像机安装</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5AF">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486">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32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B4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A456">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82B">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C5DA">
            <w:pPr>
              <w:jc w:val="center"/>
              <w:rPr>
                <w:rFonts w:hint="eastAsia" w:ascii="等线" w:hAnsi="等线" w:eastAsia="等线" w:cs="等线"/>
                <w:i w:val="0"/>
                <w:iCs w:val="0"/>
                <w:color w:val="000000"/>
                <w:sz w:val="22"/>
                <w:szCs w:val="22"/>
                <w:u w:val="none"/>
              </w:rPr>
            </w:pPr>
          </w:p>
        </w:tc>
      </w:tr>
      <w:tr w14:paraId="08AA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D4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3DA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后端设备安装</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603">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ABB4">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6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F9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BF4B">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795">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E882">
            <w:pPr>
              <w:jc w:val="center"/>
              <w:rPr>
                <w:rFonts w:hint="eastAsia" w:ascii="等线" w:hAnsi="等线" w:eastAsia="等线" w:cs="等线"/>
                <w:i w:val="0"/>
                <w:iCs w:val="0"/>
                <w:color w:val="000000"/>
                <w:sz w:val="22"/>
                <w:szCs w:val="22"/>
                <w:u w:val="none"/>
              </w:rPr>
            </w:pPr>
          </w:p>
        </w:tc>
      </w:tr>
      <w:tr w14:paraId="1300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C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2C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室内线路人工</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0B9">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5A3">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F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7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552E">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97B0">
            <w:pPr>
              <w:jc w:val="center"/>
              <w:rPr>
                <w:rFonts w:hint="eastAsia" w:ascii="等线" w:hAnsi="等线" w:eastAsia="等线" w:cs="等线"/>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255B">
            <w:pPr>
              <w:jc w:val="center"/>
              <w:rPr>
                <w:rFonts w:hint="eastAsia" w:ascii="等线" w:hAnsi="等线" w:eastAsia="等线" w:cs="等线"/>
                <w:i w:val="0"/>
                <w:iCs w:val="0"/>
                <w:color w:val="000000"/>
                <w:sz w:val="22"/>
                <w:szCs w:val="22"/>
                <w:u w:val="none"/>
              </w:rPr>
            </w:pPr>
          </w:p>
        </w:tc>
      </w:tr>
      <w:tr w14:paraId="24A2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AA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0792">
            <w:pPr>
              <w:jc w:val="center"/>
              <w:rPr>
                <w:rFonts w:hint="eastAsia" w:ascii="等线" w:hAnsi="等线" w:eastAsia="等线" w:cs="等线"/>
                <w:i w:val="0"/>
                <w:iCs w:val="0"/>
                <w:color w:val="000000"/>
                <w:sz w:val="22"/>
                <w:szCs w:val="22"/>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676">
            <w:pPr>
              <w:jc w:val="center"/>
              <w:rPr>
                <w:rFonts w:hint="eastAsia" w:ascii="等线" w:hAnsi="等线" w:eastAsia="等线" w:cs="等线"/>
                <w:i w:val="0"/>
                <w:iCs w:val="0"/>
                <w:color w:val="000000"/>
                <w:sz w:val="22"/>
                <w:szCs w:val="22"/>
                <w:u w:val="none"/>
              </w:rPr>
            </w:pPr>
          </w:p>
        </w:tc>
        <w:tc>
          <w:tcPr>
            <w:tcW w:w="5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81AF">
            <w:pPr>
              <w:jc w:val="center"/>
              <w:rPr>
                <w:rFonts w:hint="eastAsia" w:ascii="等线" w:hAnsi="等线" w:eastAsia="等线" w:cs="等线"/>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E7CA">
            <w:pPr>
              <w:jc w:val="center"/>
              <w:rPr>
                <w:rFonts w:hint="eastAsia" w:ascii="等线" w:hAnsi="等线" w:eastAsia="等线" w:cs="等线"/>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52AB">
            <w:pPr>
              <w:jc w:val="center"/>
              <w:rPr>
                <w:rFonts w:hint="eastAsia" w:ascii="等线" w:hAnsi="等线" w:eastAsia="等线" w:cs="等线"/>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792">
            <w:pPr>
              <w:jc w:val="center"/>
              <w:rPr>
                <w:rFonts w:hint="eastAsia" w:ascii="等线" w:hAnsi="等线" w:eastAsia="等线" w:cs="等线"/>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1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333">
            <w:pPr>
              <w:jc w:val="center"/>
              <w:rPr>
                <w:rFonts w:hint="eastAsia" w:ascii="等线" w:hAnsi="等线" w:eastAsia="等线" w:cs="等线"/>
                <w:i w:val="0"/>
                <w:iCs w:val="0"/>
                <w:color w:val="000000"/>
                <w:sz w:val="22"/>
                <w:szCs w:val="22"/>
                <w:u w:val="none"/>
              </w:rPr>
            </w:pPr>
          </w:p>
        </w:tc>
      </w:tr>
    </w:tbl>
    <w:p w14:paraId="32CCE70E">
      <w:pPr>
        <w:tabs>
          <w:tab w:val="left" w:pos="1800"/>
        </w:tabs>
        <w:rPr>
          <w:rFonts w:ascii="宋体" w:hAnsi="宋体" w:eastAsia="宋体" w:cs="宋体"/>
          <w:b/>
          <w:sz w:val="36"/>
        </w:rPr>
      </w:pPr>
    </w:p>
    <w:p w14:paraId="1E809B9B">
      <w:pPr>
        <w:tabs>
          <w:tab w:val="left" w:pos="1800"/>
        </w:tabs>
        <w:rPr>
          <w:rFonts w:ascii="宋体" w:hAnsi="宋体" w:eastAsia="宋体" w:cs="宋体"/>
          <w:b/>
          <w:sz w:val="36"/>
        </w:rPr>
        <w:sectPr>
          <w:pgSz w:w="16838" w:h="11906" w:orient="landscape"/>
          <w:pgMar w:top="726" w:right="703" w:bottom="896" w:left="816" w:header="851" w:footer="992" w:gutter="0"/>
          <w:pgBorders>
            <w:top w:val="none" w:sz="0" w:space="0"/>
            <w:left w:val="none" w:sz="0" w:space="0"/>
            <w:bottom w:val="none" w:sz="0" w:space="0"/>
            <w:right w:val="none" w:sz="0" w:space="0"/>
          </w:pgBorders>
          <w:cols w:space="425" w:num="1"/>
          <w:docGrid w:type="lines" w:linePitch="312" w:charSpace="0"/>
        </w:sect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8753" w:type="dxa"/>
        <w:tblInd w:w="98" w:type="dxa"/>
        <w:tblLayout w:type="autofit"/>
        <w:tblCellMar>
          <w:top w:w="0" w:type="dxa"/>
          <w:left w:w="10" w:type="dxa"/>
          <w:bottom w:w="0" w:type="dxa"/>
          <w:right w:w="10" w:type="dxa"/>
        </w:tblCellMar>
      </w:tblPr>
      <w:tblGrid>
        <w:gridCol w:w="682"/>
        <w:gridCol w:w="856"/>
        <w:gridCol w:w="1377"/>
        <w:gridCol w:w="899"/>
        <w:gridCol w:w="1261"/>
        <w:gridCol w:w="1044"/>
        <w:gridCol w:w="1134"/>
        <w:gridCol w:w="1500"/>
      </w:tblGrid>
      <w:tr w14:paraId="03700B53">
        <w:tblPrEx>
          <w:tblCellMar>
            <w:top w:w="0" w:type="dxa"/>
            <w:left w:w="10" w:type="dxa"/>
            <w:bottom w:w="0" w:type="dxa"/>
            <w:right w:w="10" w:type="dxa"/>
          </w:tblCellMar>
        </w:tblPrEx>
        <w:tc>
          <w:tcPr>
            <w:tcW w:w="6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6B4E8">
            <w:pPr>
              <w:spacing w:line="360" w:lineRule="auto"/>
              <w:jc w:val="center"/>
              <w:rPr>
                <w:rFonts w:ascii="宋体" w:hAnsi="宋体" w:eastAsia="宋体" w:cs="宋体"/>
              </w:rPr>
            </w:pPr>
            <w:r>
              <w:rPr>
                <w:rFonts w:ascii="宋体" w:hAnsi="宋体" w:eastAsia="宋体" w:cs="宋体"/>
                <w:sz w:val="32"/>
              </w:rPr>
              <w:t>序号</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571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FC9088">
            <w:pPr>
              <w:spacing w:line="360" w:lineRule="auto"/>
              <w:jc w:val="center"/>
              <w:rPr>
                <w:rFonts w:ascii="宋体" w:hAnsi="宋体" w:eastAsia="宋体" w:cs="宋体"/>
              </w:rPr>
            </w:pPr>
            <w:r>
              <w:rPr>
                <w:rFonts w:ascii="宋体" w:hAnsi="宋体" w:eastAsia="宋体" w:cs="宋体"/>
                <w:sz w:val="32"/>
              </w:rPr>
              <w:t>其中</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06A26">
            <w:pPr>
              <w:spacing w:line="360" w:lineRule="auto"/>
              <w:jc w:val="center"/>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6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F1F31">
            <w:pPr>
              <w:spacing w:line="360" w:lineRule="auto"/>
              <w:jc w:val="center"/>
              <w:rPr>
                <w:rFonts w:ascii="宋体" w:hAnsi="宋体" w:eastAsia="宋体" w:cs="宋体"/>
                <w:sz w:val="32"/>
              </w:rPr>
            </w:pPr>
            <w:r>
              <w:rPr>
                <w:rFonts w:ascii="宋体" w:hAnsi="宋体" w:eastAsia="宋体" w:cs="宋体"/>
                <w:sz w:val="32"/>
              </w:rPr>
              <w:t>耗材</w:t>
            </w:r>
          </w:p>
          <w:p w14:paraId="2C27AAD5">
            <w:pPr>
              <w:spacing w:line="360" w:lineRule="auto"/>
              <w:jc w:val="center"/>
              <w:rPr>
                <w:rFonts w:ascii="宋体" w:hAnsi="宋体" w:eastAsia="宋体" w:cs="宋体"/>
              </w:rPr>
            </w:pPr>
            <w:r>
              <w:rPr>
                <w:rFonts w:ascii="宋体" w:hAnsi="宋体" w:eastAsia="宋体" w:cs="宋体"/>
                <w:sz w:val="32"/>
              </w:rPr>
              <w:t>购置费</w:t>
            </w: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25FA5">
            <w:pPr>
              <w:spacing w:line="360" w:lineRule="auto"/>
              <w:jc w:val="center"/>
              <w:rPr>
                <w:rFonts w:ascii="宋体" w:hAnsi="宋体" w:eastAsia="宋体" w:cs="宋体"/>
              </w:rPr>
            </w:pPr>
            <w:r>
              <w:rPr>
                <w:rFonts w:ascii="宋体" w:hAnsi="宋体" w:eastAsia="宋体" w:cs="宋体"/>
                <w:sz w:val="32"/>
              </w:rPr>
              <w:t>安装调试费</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7DC83A">
            <w:pPr>
              <w:spacing w:line="360" w:lineRule="auto"/>
              <w:jc w:val="center"/>
              <w:rPr>
                <w:rFonts w:ascii="宋体" w:hAnsi="宋体" w:eastAsia="宋体" w:cs="宋体"/>
              </w:rPr>
            </w:pPr>
            <w:r>
              <w:rPr>
                <w:rFonts w:ascii="宋体" w:hAnsi="宋体" w:eastAsia="宋体" w:cs="宋体"/>
                <w:sz w:val="32"/>
              </w:rPr>
              <w:t>售后服务及培训费</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0E554">
            <w:pPr>
              <w:spacing w:line="360" w:lineRule="auto"/>
              <w:jc w:val="center"/>
              <w:rPr>
                <w:rFonts w:ascii="宋体" w:hAnsi="宋体" w:eastAsia="宋体" w:cs="宋体"/>
              </w:rPr>
            </w:pPr>
            <w:r>
              <w:rPr>
                <w:rFonts w:ascii="宋体" w:hAnsi="宋体" w:eastAsia="宋体" w:cs="宋体"/>
                <w:sz w:val="32"/>
              </w:rPr>
              <w:t>税费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80F3E">
            <w:pPr>
              <w:spacing w:line="360" w:lineRule="auto"/>
              <w:jc w:val="center"/>
              <w:rPr>
                <w:rFonts w:ascii="宋体" w:hAnsi="宋体" w:eastAsia="宋体" w:cs="宋体"/>
              </w:rPr>
            </w:pPr>
            <w:r>
              <w:rPr>
                <w:rFonts w:ascii="宋体" w:hAnsi="宋体" w:eastAsia="宋体" w:cs="宋体"/>
                <w:sz w:val="32"/>
              </w:rPr>
              <w:t>其它费用</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875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766"/>
        <w:gridCol w:w="1303"/>
        <w:gridCol w:w="1280"/>
        <w:gridCol w:w="1407"/>
        <w:gridCol w:w="780"/>
        <w:gridCol w:w="1234"/>
        <w:gridCol w:w="1037"/>
        <w:gridCol w:w="715"/>
      </w:tblGrid>
      <w:tr w14:paraId="3EF34980">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highlight w:val="none"/>
        </w:rPr>
      </w:pPr>
      <w:r>
        <w:rPr>
          <w:rFonts w:cs="宋体" w:asciiTheme="minorEastAsia" w:hAnsiTheme="minorEastAsia"/>
          <w:sz w:val="24"/>
        </w:rPr>
        <w:t>甲方招标采购的设备为（详见附件《设备配置一览表》），</w:t>
      </w:r>
      <w:r>
        <w:rPr>
          <w:rFonts w:cs="宋体" w:asciiTheme="minorEastAsia" w:hAnsiTheme="minorEastAsia"/>
          <w:sz w:val="24"/>
          <w:highlight w:val="none"/>
        </w:rPr>
        <w:t>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highlight w:val="none"/>
        </w:rPr>
        <w:t>3.1乙方将设备运输至甲方指定的地点且安装、调试完毕，经甲方验收合格并办理完全部验收手续后，十五个工作日内凭乙方开具的全额增值税普通发票向乙方支付合同总价款95%的款项，余款在</w:t>
      </w:r>
      <w:r>
        <w:rPr>
          <w:rFonts w:hint="eastAsia" w:cs="Times New Roman" w:asciiTheme="minorEastAsia" w:hAnsiTheme="minorEastAsia"/>
          <w:sz w:val="24"/>
          <w:highlight w:val="none"/>
          <w:lang w:eastAsia="zh-CN"/>
        </w:rPr>
        <w:t>一</w:t>
      </w:r>
      <w:r>
        <w:rPr>
          <w:rFonts w:hint="eastAsia" w:cs="Times New Roman" w:asciiTheme="minorEastAsia" w:hAnsiTheme="minorEastAsia"/>
          <w:sz w:val="24"/>
          <w:highlight w:val="none"/>
        </w:rPr>
        <w:t>年质保期满后十五个工作日内</w:t>
      </w:r>
      <w:r>
        <w:rPr>
          <w:rFonts w:hint="eastAsia" w:cs="Times New Roman" w:asciiTheme="minorEastAsia" w:hAnsiTheme="minorEastAsia"/>
          <w:sz w:val="24"/>
        </w:rPr>
        <w:t>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w:t>
      </w:r>
      <w:r>
        <w:rPr>
          <w:rFonts w:hint="eastAsia" w:cs="Times New Roman" w:asciiTheme="minorEastAsia" w:hAnsiTheme="minorEastAsia"/>
          <w:sz w:val="24"/>
          <w:lang w:val="en-US" w:eastAsia="zh-CN"/>
        </w:rPr>
        <w:t>2</w:t>
      </w:r>
      <w:r>
        <w:rPr>
          <w:rFonts w:hint="eastAsia" w:cs="Times New Roman" w:asciiTheme="minorEastAsia" w:hAnsiTheme="minorEastAsia"/>
          <w:sz w:val="24"/>
        </w:rPr>
        <w:t>0000元（人民币大写</w:t>
      </w:r>
      <w:r>
        <w:rPr>
          <w:rFonts w:hint="eastAsia" w:cs="Times New Roman" w:asciiTheme="minorEastAsia" w:hAnsiTheme="minorEastAsia"/>
          <w:sz w:val="24"/>
          <w:lang w:val="en-US" w:eastAsia="zh-CN"/>
        </w:rPr>
        <w:t>贰万</w:t>
      </w:r>
      <w:r>
        <w:rPr>
          <w:rFonts w:hint="eastAsia" w:cs="Times New Roman" w:asciiTheme="minorEastAsia" w:hAnsiTheme="minorEastAsia"/>
          <w:sz w:val="24"/>
        </w:rPr>
        <w:t>整，待采购设备安装验收合格交付使用后随合同进度款一起全额无息支付给乙方。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0493A4DA">
      <w:pPr>
        <w:spacing w:line="360" w:lineRule="auto"/>
        <w:ind w:firstLine="360" w:firstLineChars="150"/>
        <w:rPr>
          <w:rFonts w:cs="宋体" w:asciiTheme="minorEastAsia" w:hAnsiTheme="minorEastAsia"/>
          <w:sz w:val="24"/>
        </w:rPr>
      </w:pPr>
      <w:r>
        <w:rPr>
          <w:rFonts w:cs="宋体" w:asciiTheme="minorEastAsia" w:hAnsiTheme="minorEastAsia"/>
          <w:sz w:val="24"/>
        </w:rPr>
        <w:t>甲方：</w:t>
      </w:r>
    </w:p>
    <w:p w14:paraId="7474CD99">
      <w:pPr>
        <w:spacing w:line="360" w:lineRule="auto"/>
        <w:ind w:firstLine="360" w:firstLineChars="150"/>
        <w:rPr>
          <w:rFonts w:cs="宋体"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553" w:right="1800" w:bottom="155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D62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8FE2F"/>
    <w:multiLevelType w:val="singleLevel"/>
    <w:tmpl w:val="E948FE2F"/>
    <w:lvl w:ilvl="0" w:tentative="0">
      <w:start w:val="1"/>
      <w:numFmt w:val="chineseCounting"/>
      <w:suff w:val="nothing"/>
      <w:lvlText w:val="%1、"/>
      <w:lvlJc w:val="left"/>
      <w:rPr>
        <w:rFonts w:hint="eastAsia"/>
      </w:rPr>
    </w:lvl>
  </w:abstractNum>
  <w:abstractNum w:abstractNumId="1">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3391357"/>
    <w:rsid w:val="05391DFF"/>
    <w:rsid w:val="05D20B6E"/>
    <w:rsid w:val="06811D06"/>
    <w:rsid w:val="07BC5132"/>
    <w:rsid w:val="09593D54"/>
    <w:rsid w:val="0BDB3E59"/>
    <w:rsid w:val="0CBD778A"/>
    <w:rsid w:val="0CF10925"/>
    <w:rsid w:val="0E5A14EC"/>
    <w:rsid w:val="0E9B1E8C"/>
    <w:rsid w:val="0EEE04DB"/>
    <w:rsid w:val="10C75D7A"/>
    <w:rsid w:val="11B70E04"/>
    <w:rsid w:val="12A91F7F"/>
    <w:rsid w:val="12BC488C"/>
    <w:rsid w:val="130C47F3"/>
    <w:rsid w:val="19F15F44"/>
    <w:rsid w:val="1FCA5916"/>
    <w:rsid w:val="206C2AA5"/>
    <w:rsid w:val="20B32EA5"/>
    <w:rsid w:val="21B7450B"/>
    <w:rsid w:val="21C45D42"/>
    <w:rsid w:val="23FE3883"/>
    <w:rsid w:val="24614301"/>
    <w:rsid w:val="293A5D4C"/>
    <w:rsid w:val="2AAE7E6F"/>
    <w:rsid w:val="2C30560B"/>
    <w:rsid w:val="2DE56F23"/>
    <w:rsid w:val="2EC65034"/>
    <w:rsid w:val="2ED16C50"/>
    <w:rsid w:val="2FE3644D"/>
    <w:rsid w:val="33906EDA"/>
    <w:rsid w:val="33F24A86"/>
    <w:rsid w:val="35D83B7B"/>
    <w:rsid w:val="36F74CB9"/>
    <w:rsid w:val="380E442B"/>
    <w:rsid w:val="3D2E0260"/>
    <w:rsid w:val="3F6A25B2"/>
    <w:rsid w:val="40B808FD"/>
    <w:rsid w:val="411F4BE3"/>
    <w:rsid w:val="434C6DAF"/>
    <w:rsid w:val="472B31E0"/>
    <w:rsid w:val="49726D63"/>
    <w:rsid w:val="4AD8632C"/>
    <w:rsid w:val="4B2F7100"/>
    <w:rsid w:val="4ED73D21"/>
    <w:rsid w:val="4EF231B8"/>
    <w:rsid w:val="502842AF"/>
    <w:rsid w:val="57BF1DD1"/>
    <w:rsid w:val="5AD92379"/>
    <w:rsid w:val="5B4F10FD"/>
    <w:rsid w:val="5F646C0E"/>
    <w:rsid w:val="644960CF"/>
    <w:rsid w:val="68A83666"/>
    <w:rsid w:val="6BF42286"/>
    <w:rsid w:val="6C400D3A"/>
    <w:rsid w:val="6C6747D6"/>
    <w:rsid w:val="6E3B2C13"/>
    <w:rsid w:val="6ED27558"/>
    <w:rsid w:val="6FFF2BCF"/>
    <w:rsid w:val="72300579"/>
    <w:rsid w:val="727A566E"/>
    <w:rsid w:val="754D52F5"/>
    <w:rsid w:val="75907685"/>
    <w:rsid w:val="761A6102"/>
    <w:rsid w:val="764A7193"/>
    <w:rsid w:val="775B3FB8"/>
    <w:rsid w:val="783D2721"/>
    <w:rsid w:val="79047E63"/>
    <w:rsid w:val="7CFD6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Body Text"/>
    <w:basedOn w:val="1"/>
    <w:next w:val="5"/>
    <w:autoRedefine/>
    <w:qFormat/>
    <w:uiPriority w:val="0"/>
    <w:pPr>
      <w:adjustRightInd w:val="0"/>
      <w:jc w:val="left"/>
      <w:textAlignment w:val="baseline"/>
    </w:pPr>
    <w:rPr>
      <w:rFonts w:ascii="楷体_GB2312" w:eastAsia="楷体_GB2312"/>
      <w:kern w:val="0"/>
      <w:sz w:val="28"/>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Intense Quote"/>
    <w:basedOn w:val="1"/>
    <w:next w:val="1"/>
    <w:autoRedefine/>
    <w:qFormat/>
    <w:uiPriority w:val="30"/>
    <w:pPr>
      <w:wordWrap w:val="0"/>
      <w:spacing w:before="360" w:after="360"/>
      <w:ind w:left="950" w:right="950"/>
      <w:jc w:val="center"/>
    </w:pPr>
    <w:rPr>
      <w:i/>
    </w:rPr>
  </w:style>
  <w:style w:type="paragraph" w:styleId="7">
    <w:name w:val="Body Text Indent"/>
    <w:basedOn w:val="1"/>
    <w:autoRedefine/>
    <w:qFormat/>
    <w:uiPriority w:val="0"/>
    <w:pPr>
      <w:spacing w:line="300" w:lineRule="exact"/>
      <w:ind w:firstLine="420"/>
    </w:pPr>
    <w:rPr>
      <w:sz w:val="21"/>
    </w:rPr>
  </w:style>
  <w:style w:type="paragraph" w:styleId="8">
    <w:name w:val="Balloon Text"/>
    <w:basedOn w:val="1"/>
    <w:link w:val="17"/>
    <w:autoRedefine/>
    <w:semiHidden/>
    <w:unhideWhenUsed/>
    <w:qFormat/>
    <w:uiPriority w:val="99"/>
    <w:rPr>
      <w:sz w:val="18"/>
      <w:szCs w:val="18"/>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autoRedefine/>
    <w:qFormat/>
    <w:uiPriority w:val="99"/>
    <w:pPr>
      <w:ind w:left="200" w:firstLine="200"/>
    </w:pPr>
  </w:style>
  <w:style w:type="table" w:styleId="13">
    <w:name w:val="Table Grid"/>
    <w:basedOn w:val="12"/>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character" w:customStyle="1" w:styleId="17">
    <w:name w:val="批注框文本 Char"/>
    <w:basedOn w:val="14"/>
    <w:link w:val="8"/>
    <w:autoRedefine/>
    <w:semiHidden/>
    <w:qFormat/>
    <w:uiPriority w:val="99"/>
    <w:rPr>
      <w:sz w:val="18"/>
      <w:szCs w:val="18"/>
    </w:rPr>
  </w:style>
  <w:style w:type="character" w:customStyle="1" w:styleId="18">
    <w:name w:val="font41"/>
    <w:basedOn w:val="14"/>
    <w:autoRedefine/>
    <w:qFormat/>
    <w:uiPriority w:val="0"/>
    <w:rPr>
      <w:rFonts w:hint="eastAsia" w:ascii="宋体" w:hAnsi="宋体" w:eastAsia="宋体" w:cs="宋体"/>
      <w:color w:val="000000"/>
      <w:sz w:val="21"/>
      <w:szCs w:val="21"/>
      <w:u w:val="none"/>
    </w:rPr>
  </w:style>
  <w:style w:type="character" w:customStyle="1" w:styleId="19">
    <w:name w:val="font71"/>
    <w:basedOn w:val="14"/>
    <w:autoRedefine/>
    <w:qFormat/>
    <w:uiPriority w:val="0"/>
    <w:rPr>
      <w:rFonts w:ascii="Arial" w:hAnsi="Arial" w:cs="Arial"/>
      <w:color w:val="000000"/>
      <w:sz w:val="22"/>
      <w:szCs w:val="22"/>
      <w:u w:val="none"/>
    </w:rPr>
  </w:style>
  <w:style w:type="character" w:customStyle="1" w:styleId="20">
    <w:name w:val="font01"/>
    <w:basedOn w:val="14"/>
    <w:autoRedefine/>
    <w:qFormat/>
    <w:uiPriority w:val="0"/>
    <w:rPr>
      <w:rFonts w:hint="default" w:ascii="Calibri" w:hAnsi="Calibri" w:cs="Calibri"/>
      <w:color w:val="000000"/>
      <w:sz w:val="22"/>
      <w:szCs w:val="22"/>
      <w:u w:val="none"/>
      <w:vertAlign w:val="subscript"/>
    </w:rPr>
  </w:style>
  <w:style w:type="character" w:customStyle="1" w:styleId="21">
    <w:name w:val="font21"/>
    <w:basedOn w:val="14"/>
    <w:autoRedefine/>
    <w:qFormat/>
    <w:uiPriority w:val="0"/>
    <w:rPr>
      <w:rFonts w:hint="default" w:ascii="Calibri" w:hAnsi="Calibri" w:cs="Calibri"/>
      <w:color w:val="000000"/>
      <w:sz w:val="22"/>
      <w:szCs w:val="22"/>
      <w:u w:val="none"/>
    </w:rPr>
  </w:style>
  <w:style w:type="character" w:customStyle="1" w:styleId="22">
    <w:name w:val="font31"/>
    <w:basedOn w:val="14"/>
    <w:autoRedefine/>
    <w:qFormat/>
    <w:uiPriority w:val="0"/>
    <w:rPr>
      <w:rFonts w:hint="eastAsia" w:ascii="宋体" w:hAnsi="宋体" w:eastAsia="宋体" w:cs="宋体"/>
      <w:color w:val="000000"/>
      <w:sz w:val="22"/>
      <w:szCs w:val="22"/>
      <w:u w:val="none"/>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29</Pages>
  <Words>8454</Words>
  <Characters>11115</Characters>
  <Lines>162</Lines>
  <Paragraphs>45</Paragraphs>
  <TotalTime>27</TotalTime>
  <ScaleCrop>false</ScaleCrop>
  <LinksUpToDate>false</LinksUpToDate>
  <CharactersWithSpaces>11775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菊</cp:lastModifiedBy>
  <cp:lastPrinted>2022-10-27T02:27:00Z</cp:lastPrinted>
  <dcterms:modified xsi:type="dcterms:W3CDTF">2025-08-04T08:38:02Z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A940E6E70766422EBB05FC5EE6A5BDB2_13</vt:lpwstr>
  </property>
  <property fmtid="{D5CDD505-2E9C-101B-9397-08002B2CF9AE}" pid="4" name="KSOTemplateDocerSaveRecord">
    <vt:lpwstr>eyJoZGlkIjoiNTVjYmQ2ODc2NDc4YmEyZWE1ZmZmY2Y4ODU3ZjJkYmEiLCJ1c2VySWQiOiI2ODc0OTc2NDkifQ==</vt:lpwstr>
  </property>
</Properties>
</file>