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F9" w:rsidRDefault="005B48F9">
      <w:pPr>
        <w:spacing w:line="780" w:lineRule="exact"/>
        <w:jc w:val="center"/>
        <w:rPr>
          <w:rFonts w:ascii="华文中宋" w:eastAsia="华文中宋" w:hAnsi="宋体" w:hint="eastAsia"/>
          <w:b/>
          <w:bCs/>
          <w:sz w:val="52"/>
          <w:szCs w:val="52"/>
        </w:rPr>
      </w:pPr>
    </w:p>
    <w:p w:rsidR="005B48F9" w:rsidRDefault="005562D4">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5B48F9" w:rsidRDefault="005B48F9">
      <w:pPr>
        <w:spacing w:line="1000" w:lineRule="exact"/>
        <w:jc w:val="center"/>
        <w:rPr>
          <w:rFonts w:ascii="仿宋_GB2312" w:eastAsia="仿宋_GB2312" w:hAnsi="宋体"/>
          <w:sz w:val="30"/>
          <w:szCs w:val="30"/>
        </w:rPr>
      </w:pPr>
    </w:p>
    <w:p w:rsidR="005B48F9" w:rsidRDefault="005562D4">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5B48F9" w:rsidRDefault="005562D4">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5B48F9" w:rsidRDefault="005562D4">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5B48F9" w:rsidRDefault="005562D4">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5B48F9" w:rsidRDefault="005B48F9">
      <w:pPr>
        <w:spacing w:line="600" w:lineRule="exact"/>
        <w:jc w:val="center"/>
        <w:rPr>
          <w:rFonts w:ascii="仿宋_GB2312" w:eastAsia="仿宋_GB2312" w:hAnsi="宋体"/>
          <w:sz w:val="80"/>
          <w:szCs w:val="80"/>
        </w:rPr>
      </w:pPr>
    </w:p>
    <w:p w:rsidR="005B48F9" w:rsidRDefault="005B48F9">
      <w:pPr>
        <w:spacing w:line="600" w:lineRule="exact"/>
        <w:jc w:val="center"/>
        <w:rPr>
          <w:rFonts w:ascii="仿宋_GB2312" w:eastAsia="仿宋_GB2312" w:hAnsi="宋体"/>
          <w:b/>
          <w:bCs/>
          <w:color w:val="000000"/>
          <w:sz w:val="28"/>
          <w:szCs w:val="28"/>
        </w:rPr>
      </w:pPr>
    </w:p>
    <w:p w:rsidR="005B48F9" w:rsidRDefault="005562D4">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w:t>
      </w:r>
      <w:r>
        <w:rPr>
          <w:rFonts w:ascii="仿宋_GB2312" w:eastAsia="仿宋_GB2312" w:hAnsi="华文中宋" w:cs="仿宋_GB2312" w:hint="eastAsia"/>
          <w:b/>
          <w:bCs/>
          <w:color w:val="000000"/>
          <w:sz w:val="31"/>
          <w:szCs w:val="31"/>
        </w:rPr>
        <w:t>200330</w:t>
      </w:r>
    </w:p>
    <w:p w:rsidR="005B48F9" w:rsidRDefault="005562D4">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w:t>
      </w:r>
      <w:r>
        <w:rPr>
          <w:rFonts w:cs="Tahoma" w:hint="eastAsia"/>
          <w:b/>
          <w:color w:val="000000"/>
          <w:sz w:val="28"/>
          <w:szCs w:val="28"/>
        </w:rPr>
        <w:t xml:space="preserve"> 7B101</w:t>
      </w:r>
      <w:r>
        <w:rPr>
          <w:rFonts w:cs="Tahoma" w:hint="eastAsia"/>
          <w:b/>
          <w:color w:val="000000"/>
          <w:sz w:val="28"/>
          <w:szCs w:val="28"/>
        </w:rPr>
        <w:t>小剧场改造</w:t>
      </w:r>
      <w:r>
        <w:rPr>
          <w:rFonts w:hint="eastAsia"/>
          <w:b/>
          <w:sz w:val="28"/>
          <w:szCs w:val="28"/>
        </w:rPr>
        <w:t>项目</w:t>
      </w:r>
    </w:p>
    <w:p w:rsidR="005B48F9" w:rsidRDefault="005B48F9">
      <w:pPr>
        <w:snapToGrid w:val="0"/>
        <w:spacing w:line="600" w:lineRule="exact"/>
        <w:rPr>
          <w:rFonts w:ascii="仿宋_GB2312" w:eastAsia="仿宋_GB2312" w:hAnsi="华文中宋" w:cs="仿宋_GB2312"/>
          <w:b/>
          <w:bCs/>
          <w:color w:val="000000"/>
          <w:sz w:val="28"/>
          <w:szCs w:val="28"/>
        </w:rPr>
      </w:pPr>
    </w:p>
    <w:p w:rsidR="005B48F9" w:rsidRDefault="005B48F9">
      <w:pPr>
        <w:snapToGrid w:val="0"/>
        <w:spacing w:line="600" w:lineRule="exact"/>
        <w:rPr>
          <w:rFonts w:ascii="仿宋_GB2312" w:eastAsia="仿宋_GB2312" w:hAnsi="华文中宋" w:cs="仿宋_GB2312"/>
          <w:b/>
          <w:bCs/>
          <w:color w:val="000000"/>
          <w:sz w:val="28"/>
          <w:szCs w:val="28"/>
        </w:rPr>
      </w:pPr>
    </w:p>
    <w:p w:rsidR="005B48F9" w:rsidRDefault="005B48F9">
      <w:pPr>
        <w:snapToGrid w:val="0"/>
        <w:spacing w:line="600" w:lineRule="exact"/>
        <w:rPr>
          <w:rFonts w:ascii="仿宋_GB2312" w:eastAsia="仿宋_GB2312" w:hAnsi="华文中宋"/>
          <w:b/>
          <w:bCs/>
          <w:color w:val="000000"/>
          <w:sz w:val="28"/>
          <w:szCs w:val="28"/>
          <w:u w:val="single"/>
        </w:rPr>
      </w:pPr>
    </w:p>
    <w:p w:rsidR="005B48F9" w:rsidRDefault="005562D4">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5B48F9" w:rsidRDefault="005562D4">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w:t>
      </w:r>
      <w:r>
        <w:rPr>
          <w:rFonts w:asciiTheme="minorHAnsi" w:eastAsia="仿宋_GB2312" w:hAnsiTheme="minorHAnsi" w:cs="仿宋_GB2312"/>
          <w:b/>
          <w:bCs/>
          <w:color w:val="000000"/>
          <w:sz w:val="31"/>
          <w:szCs w:val="31"/>
        </w:rPr>
        <w:t>0</w:t>
      </w:r>
      <w:r>
        <w:rPr>
          <w:rFonts w:asciiTheme="minorHAnsi" w:eastAsia="仿宋_GB2312" w:hAnsiTheme="minorHAnsi" w:cs="仿宋_GB2312" w:hint="eastAsia"/>
          <w:b/>
          <w:bCs/>
          <w:color w:val="000000"/>
          <w:sz w:val="31"/>
          <w:szCs w:val="31"/>
        </w:rPr>
        <w:t>二</w:t>
      </w:r>
      <w:r>
        <w:rPr>
          <w:rFonts w:asciiTheme="minorHAnsi" w:eastAsia="仿宋_GB2312" w:hAnsiTheme="minorHAnsi" w:cs="仿宋_GB2312" w:hint="eastAsia"/>
          <w:b/>
          <w:bCs/>
          <w:color w:val="000000"/>
          <w:sz w:val="31"/>
          <w:szCs w:val="31"/>
        </w:rPr>
        <w:t>0</w:t>
      </w:r>
      <w:r>
        <w:rPr>
          <w:rFonts w:asciiTheme="minorHAnsi" w:eastAsia="仿宋_GB2312" w:hAnsiTheme="minorHAnsi" w:cs="仿宋_GB2312" w:hint="eastAsia"/>
          <w:b/>
          <w:bCs/>
          <w:color w:val="000000"/>
          <w:sz w:val="31"/>
          <w:szCs w:val="31"/>
        </w:rPr>
        <w:t>年三月</w:t>
      </w:r>
    </w:p>
    <w:p w:rsidR="005B48F9" w:rsidRDefault="005B48F9">
      <w:pPr>
        <w:tabs>
          <w:tab w:val="left" w:pos="2730"/>
        </w:tabs>
        <w:spacing w:line="360" w:lineRule="auto"/>
        <w:jc w:val="center"/>
        <w:rPr>
          <w:rFonts w:ascii="仿宋_GB2312" w:eastAsia="仿宋_GB2312"/>
          <w:b/>
          <w:bCs/>
          <w:sz w:val="44"/>
          <w:szCs w:val="44"/>
        </w:rPr>
      </w:pPr>
    </w:p>
    <w:p w:rsidR="005B48F9" w:rsidRDefault="005B48F9">
      <w:pPr>
        <w:tabs>
          <w:tab w:val="left" w:pos="2730"/>
        </w:tabs>
        <w:spacing w:line="360" w:lineRule="auto"/>
        <w:jc w:val="center"/>
        <w:rPr>
          <w:rFonts w:ascii="仿宋_GB2312" w:eastAsia="仿宋_GB2312"/>
          <w:b/>
          <w:bCs/>
          <w:sz w:val="44"/>
          <w:szCs w:val="44"/>
        </w:rPr>
      </w:pPr>
    </w:p>
    <w:p w:rsidR="005B48F9" w:rsidRDefault="005B48F9">
      <w:pPr>
        <w:rPr>
          <w:sz w:val="32"/>
          <w:szCs w:val="32"/>
        </w:rPr>
      </w:pPr>
    </w:p>
    <w:p w:rsidR="005B48F9" w:rsidRDefault="005562D4">
      <w:pPr>
        <w:pStyle w:val="1"/>
        <w:jc w:val="center"/>
        <w:rPr>
          <w:rFonts w:ascii="宋体"/>
          <w:sz w:val="28"/>
        </w:rPr>
      </w:pPr>
      <w:bookmarkStart w:id="0" w:name="_Toc245714877"/>
      <w:r>
        <w:rPr>
          <w:rFonts w:cs="宋体" w:hint="eastAsia"/>
          <w:sz w:val="28"/>
        </w:rPr>
        <w:lastRenderedPageBreak/>
        <w:t>采购邀请函</w:t>
      </w:r>
      <w:bookmarkEnd w:id="0"/>
    </w:p>
    <w:p w:rsidR="005B48F9" w:rsidRDefault="005562D4">
      <w:pPr>
        <w:spacing w:line="360" w:lineRule="auto"/>
        <w:rPr>
          <w:rFonts w:ascii="宋体"/>
        </w:rPr>
      </w:pPr>
      <w:r>
        <w:rPr>
          <w:rFonts w:ascii="宋体" w:hAnsi="宋体" w:cs="宋体" w:hint="eastAsia"/>
        </w:rPr>
        <w:t>各有关供应商：</w:t>
      </w:r>
    </w:p>
    <w:p w:rsidR="005B48F9" w:rsidRDefault="005562D4">
      <w:pPr>
        <w:spacing w:line="360" w:lineRule="auto"/>
        <w:ind w:firstLineChars="200" w:firstLine="420"/>
        <w:rPr>
          <w:rFonts w:ascii="宋体"/>
        </w:rPr>
      </w:pPr>
      <w:r>
        <w:rPr>
          <w:rFonts w:ascii="宋体" w:hAnsi="宋体" w:cs="宋体" w:hint="eastAsia"/>
        </w:rPr>
        <w:t>经批准，现就</w:t>
      </w:r>
      <w:r>
        <w:rPr>
          <w:rFonts w:ascii="宋体" w:hAnsi="宋体" w:cs="宋体" w:hint="eastAsia"/>
          <w:szCs w:val="31"/>
        </w:rPr>
        <w:t>东莞理工学院城市学院</w:t>
      </w:r>
      <w:r>
        <w:rPr>
          <w:rFonts w:ascii="宋体" w:hAnsi="宋体" w:cs="宋体" w:hint="eastAsia"/>
          <w:b/>
          <w:sz w:val="32"/>
          <w:szCs w:val="32"/>
        </w:rPr>
        <w:t xml:space="preserve"> 7B101小剧场改造</w:t>
      </w:r>
      <w:r>
        <w:rPr>
          <w:rFonts w:ascii="宋体" w:hAnsi="宋体" w:cs="宋体" w:hint="eastAsia"/>
          <w:color w:val="FF0000"/>
          <w:szCs w:val="31"/>
        </w:rPr>
        <w:t xml:space="preserve"> 采购项目</w:t>
      </w:r>
      <w:r>
        <w:rPr>
          <w:rFonts w:ascii="宋体" w:hAnsi="宋体" w:cs="宋体" w:hint="eastAsia"/>
          <w:color w:val="FF0000"/>
        </w:rPr>
        <w:t>（采购编号DGUT-CY-20200330）</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5B48F9" w:rsidRDefault="005562D4">
      <w:pPr>
        <w:spacing w:line="360" w:lineRule="auto"/>
        <w:rPr>
          <w:rFonts w:ascii="宋体"/>
        </w:rPr>
      </w:pPr>
      <w:r>
        <w:rPr>
          <w:rFonts w:ascii="宋体" w:hAnsi="宋体" w:cs="宋体" w:hint="eastAsia"/>
        </w:rPr>
        <w:t>一、采购货物及要求详细见用户需求。</w:t>
      </w:r>
    </w:p>
    <w:p w:rsidR="005B48F9" w:rsidRDefault="005562D4">
      <w:pPr>
        <w:numPr>
          <w:ilvl w:val="0"/>
          <w:numId w:val="1"/>
        </w:numPr>
        <w:spacing w:line="360" w:lineRule="auto"/>
        <w:rPr>
          <w:rFonts w:ascii="宋体"/>
        </w:rPr>
      </w:pPr>
      <w:r>
        <w:rPr>
          <w:rFonts w:ascii="宋体" w:hAnsi="宋体" w:cs="宋体" w:hint="eastAsia"/>
        </w:rPr>
        <w:t>报名时间：</w:t>
      </w:r>
      <w:r>
        <w:rPr>
          <w:rFonts w:hint="eastAsia"/>
          <w:color w:val="FF0000"/>
        </w:rPr>
        <w:t xml:space="preserve">2020 </w:t>
      </w:r>
      <w:r>
        <w:rPr>
          <w:rFonts w:hint="eastAsia"/>
          <w:color w:val="FF0000"/>
        </w:rPr>
        <w:t>年</w:t>
      </w:r>
      <w:r>
        <w:rPr>
          <w:rFonts w:hint="eastAsia"/>
          <w:color w:val="FF0000"/>
        </w:rPr>
        <w:t>4</w:t>
      </w:r>
      <w:r>
        <w:rPr>
          <w:rFonts w:hint="eastAsia"/>
          <w:color w:val="FF0000"/>
        </w:rPr>
        <w:t>月</w:t>
      </w:r>
      <w:r>
        <w:rPr>
          <w:rFonts w:hint="eastAsia"/>
          <w:color w:val="FF0000"/>
        </w:rPr>
        <w:t xml:space="preserve">1 </w:t>
      </w:r>
      <w:r>
        <w:rPr>
          <w:rFonts w:hint="eastAsia"/>
          <w:color w:val="FF0000"/>
        </w:rPr>
        <w:t>日至</w:t>
      </w:r>
      <w:r>
        <w:rPr>
          <w:rFonts w:hint="eastAsia"/>
          <w:color w:val="FF0000"/>
        </w:rPr>
        <w:t>4</w:t>
      </w:r>
      <w:r>
        <w:rPr>
          <w:rFonts w:hint="eastAsia"/>
          <w:color w:val="FF0000"/>
        </w:rPr>
        <w:t>月</w:t>
      </w:r>
      <w:r>
        <w:rPr>
          <w:rFonts w:hint="eastAsia"/>
          <w:color w:val="FF0000"/>
        </w:rPr>
        <w:t>15</w:t>
      </w:r>
      <w:r>
        <w:rPr>
          <w:rFonts w:hint="eastAsia"/>
          <w:color w:val="FF0000"/>
        </w:rPr>
        <w:t>日</w:t>
      </w:r>
      <w:r>
        <w:rPr>
          <w:rFonts w:ascii="宋体" w:hAnsi="宋体" w:cs="宋体" w:hint="eastAsia"/>
        </w:rPr>
        <w:t>。</w:t>
      </w:r>
    </w:p>
    <w:p w:rsidR="005B48F9" w:rsidRDefault="005562D4">
      <w:pPr>
        <w:numPr>
          <w:ilvl w:val="0"/>
          <w:numId w:val="1"/>
        </w:numPr>
        <w:spacing w:line="360" w:lineRule="auto"/>
        <w:rPr>
          <w:rFonts w:ascii="宋体"/>
        </w:rPr>
      </w:pPr>
      <w:r>
        <w:rPr>
          <w:rFonts w:ascii="宋体" w:hAnsi="宋体" w:cs="宋体" w:hint="eastAsia"/>
        </w:rPr>
        <w:t>报名地点：广东省东莞市寮步镇小坑村东莞理工学院城市学院行政楼3楼315。（接受网络报名，报名资料发送采购办电子邮箱</w:t>
      </w:r>
      <w:r>
        <w:rPr>
          <w:rFonts w:ascii="宋体" w:hAnsi="宋体" w:cs="宋体"/>
          <w:u w:val="single"/>
        </w:rPr>
        <w:t>chengq</w:t>
      </w:r>
      <w:r>
        <w:rPr>
          <w:rFonts w:ascii="宋体" w:hAnsi="宋体" w:cs="宋体" w:hint="eastAsia"/>
          <w:u w:val="single"/>
        </w:rPr>
        <w:t>@ccdgut.edu.cn</w:t>
      </w:r>
      <w:r>
        <w:rPr>
          <w:rFonts w:ascii="宋体" w:hAnsi="宋体" w:cs="宋体" w:hint="eastAsia"/>
        </w:rPr>
        <w:t>，邮件标题备注投标项目名称及编号）</w:t>
      </w:r>
    </w:p>
    <w:p w:rsidR="005B48F9" w:rsidRDefault="005562D4">
      <w:pPr>
        <w:numPr>
          <w:ilvl w:val="0"/>
          <w:numId w:val="2"/>
        </w:numPr>
        <w:spacing w:line="360" w:lineRule="auto"/>
      </w:pPr>
      <w:r>
        <w:rPr>
          <w:rFonts w:ascii="宋体" w:hAnsi="宋体" w:cs="宋体" w:hint="eastAsia"/>
        </w:rPr>
        <w:t>索取文件时应提供以下资料：</w:t>
      </w:r>
    </w:p>
    <w:p w:rsidR="005B48F9" w:rsidRDefault="005562D4">
      <w:pPr>
        <w:tabs>
          <w:tab w:val="left" w:pos="1080"/>
        </w:tabs>
        <w:spacing w:line="360" w:lineRule="auto"/>
        <w:ind w:firstLineChars="150" w:firstLine="315"/>
        <w:rPr>
          <w:rFonts w:ascii="宋体" w:hAnsi="宋体"/>
        </w:rPr>
      </w:pPr>
      <w:r>
        <w:rPr>
          <w:rFonts w:ascii="宋体" w:hAnsi="宋体" w:hint="eastAsia"/>
        </w:rPr>
        <w:t>（一）投标人的条件：</w:t>
      </w:r>
    </w:p>
    <w:p w:rsidR="005B48F9" w:rsidRDefault="005562D4">
      <w:pPr>
        <w:tabs>
          <w:tab w:val="left" w:pos="1080"/>
        </w:tabs>
        <w:spacing w:line="360" w:lineRule="auto"/>
        <w:ind w:leftChars="171" w:left="359" w:firstLineChars="250" w:firstLine="525"/>
        <w:rPr>
          <w:rFonts w:ascii="宋体" w:hAnsi="宋体"/>
        </w:rPr>
      </w:pPr>
      <w:r>
        <w:rPr>
          <w:rFonts w:ascii="宋体" w:hAnsi="宋体" w:hint="eastAsia"/>
        </w:rPr>
        <w:t>1、在中华人民共和国境内注册并具有相关项目内容的经营范围。</w:t>
      </w:r>
    </w:p>
    <w:p w:rsidR="005B48F9" w:rsidRDefault="005562D4">
      <w:pPr>
        <w:tabs>
          <w:tab w:val="left" w:pos="1080"/>
        </w:tabs>
        <w:spacing w:line="360" w:lineRule="auto"/>
        <w:ind w:firstLineChars="150" w:firstLine="315"/>
        <w:rPr>
          <w:rFonts w:ascii="宋体" w:hAnsi="宋体"/>
        </w:rPr>
      </w:pPr>
      <w:r>
        <w:rPr>
          <w:rFonts w:ascii="宋体" w:hAnsi="宋体" w:hint="eastAsia"/>
        </w:rPr>
        <w:t xml:space="preserve"> (二)  提供资料</w:t>
      </w:r>
    </w:p>
    <w:p w:rsidR="005B48F9" w:rsidRDefault="005562D4">
      <w:pPr>
        <w:tabs>
          <w:tab w:val="left" w:pos="1080"/>
        </w:tabs>
        <w:spacing w:line="360" w:lineRule="auto"/>
        <w:ind w:left="360"/>
        <w:rPr>
          <w:rFonts w:ascii="宋体" w:hAnsi="宋体"/>
        </w:rPr>
      </w:pPr>
      <w:r>
        <w:rPr>
          <w:rFonts w:ascii="宋体" w:hAnsi="宋体" w:hint="eastAsia"/>
        </w:rPr>
        <w:t>1、营业执照副本原件及正本复印件一份（加盖公章）。</w:t>
      </w:r>
    </w:p>
    <w:p w:rsidR="005B48F9" w:rsidRDefault="005562D4">
      <w:pPr>
        <w:tabs>
          <w:tab w:val="left" w:pos="1080"/>
        </w:tabs>
        <w:spacing w:line="360" w:lineRule="auto"/>
        <w:ind w:left="360"/>
        <w:rPr>
          <w:rFonts w:ascii="宋体" w:hAnsi="宋体"/>
        </w:rPr>
      </w:pPr>
      <w:r>
        <w:rPr>
          <w:rFonts w:ascii="宋体" w:hAnsi="宋体" w:hint="eastAsia"/>
        </w:rPr>
        <w:t>2、税务登记证副本原件及正本复印件一份（加盖公章）。</w:t>
      </w:r>
    </w:p>
    <w:p w:rsidR="005B48F9" w:rsidRDefault="005562D4">
      <w:pPr>
        <w:tabs>
          <w:tab w:val="left" w:pos="1080"/>
        </w:tabs>
        <w:spacing w:line="360" w:lineRule="auto"/>
        <w:ind w:left="360"/>
        <w:rPr>
          <w:rFonts w:ascii="宋体" w:hAnsi="宋体"/>
          <w:b/>
          <w:bCs/>
        </w:rPr>
      </w:pPr>
      <w:r>
        <w:rPr>
          <w:rFonts w:ascii="宋体" w:hAnsi="宋体" w:hint="eastAsia"/>
        </w:rPr>
        <w:t>3、代表人身份证复印件及授权人身份证复印件。</w:t>
      </w:r>
    </w:p>
    <w:p w:rsidR="005B48F9" w:rsidRDefault="005562D4">
      <w:pPr>
        <w:tabs>
          <w:tab w:val="left" w:pos="1080"/>
        </w:tabs>
        <w:spacing w:line="360" w:lineRule="auto"/>
        <w:ind w:left="360"/>
        <w:rPr>
          <w:rFonts w:ascii="宋体" w:hAnsi="宋体"/>
        </w:rPr>
      </w:pPr>
      <w:r>
        <w:rPr>
          <w:rFonts w:ascii="宋体" w:hAnsi="宋体" w:hint="eastAsia"/>
          <w:b/>
          <w:bCs/>
        </w:rPr>
        <w:t>4、投标单位的经营范围包含声学吸音装修工程与室内装饰设计及施工的相关资质。</w:t>
      </w:r>
    </w:p>
    <w:p w:rsidR="005B48F9" w:rsidRDefault="005562D4">
      <w:pPr>
        <w:spacing w:line="360" w:lineRule="auto"/>
        <w:rPr>
          <w:rFonts w:ascii="宋体"/>
        </w:rPr>
      </w:pPr>
      <w:r>
        <w:rPr>
          <w:rFonts w:ascii="宋体" w:hAnsi="宋体" w:cs="宋体" w:hint="eastAsia"/>
        </w:rPr>
        <w:t>四、接受投标文件及标投时间、地点</w:t>
      </w:r>
    </w:p>
    <w:p w:rsidR="005B48F9" w:rsidRDefault="005562D4">
      <w:pPr>
        <w:numPr>
          <w:ilvl w:val="1"/>
          <w:numId w:val="1"/>
        </w:numPr>
        <w:tabs>
          <w:tab w:val="left" w:pos="1140"/>
        </w:tabs>
        <w:spacing w:line="360" w:lineRule="auto"/>
        <w:ind w:left="900"/>
        <w:rPr>
          <w:rFonts w:ascii="宋体" w:hAnsi="宋体" w:cs="宋体"/>
        </w:rPr>
      </w:pPr>
      <w:r>
        <w:rPr>
          <w:rFonts w:ascii="宋体" w:hAnsi="宋体" w:cs="宋体" w:hint="eastAsia"/>
        </w:rPr>
        <w:t>接受投标文件截止时间：</w:t>
      </w:r>
      <w:r>
        <w:rPr>
          <w:rFonts w:hint="eastAsia"/>
          <w:color w:val="FF0000"/>
        </w:rPr>
        <w:t>20</w:t>
      </w:r>
      <w:r>
        <w:rPr>
          <w:color w:val="FF0000"/>
        </w:rPr>
        <w:t>20</w:t>
      </w:r>
      <w:r>
        <w:rPr>
          <w:rFonts w:hint="eastAsia"/>
          <w:color w:val="FF0000"/>
        </w:rPr>
        <w:t>年</w:t>
      </w:r>
      <w:r>
        <w:rPr>
          <w:color w:val="FF0000"/>
        </w:rPr>
        <w:t>4</w:t>
      </w:r>
      <w:r>
        <w:rPr>
          <w:rFonts w:hint="eastAsia"/>
          <w:color w:val="FF0000"/>
        </w:rPr>
        <w:t>月</w:t>
      </w:r>
      <w:r>
        <w:rPr>
          <w:rFonts w:hint="eastAsia"/>
          <w:color w:val="FF0000"/>
        </w:rPr>
        <w:t>2</w:t>
      </w:r>
      <w:r>
        <w:rPr>
          <w:color w:val="FF0000"/>
        </w:rPr>
        <w:t>4</w:t>
      </w:r>
      <w:r>
        <w:rPr>
          <w:rFonts w:hint="eastAsia"/>
          <w:color w:val="FF0000"/>
        </w:rPr>
        <w:t>日</w:t>
      </w:r>
      <w:r>
        <w:rPr>
          <w:rFonts w:cs="宋体" w:hint="eastAsia"/>
          <w:color w:val="FF0000"/>
        </w:rPr>
        <w:t>12</w:t>
      </w:r>
      <w:r>
        <w:rPr>
          <w:rFonts w:cs="宋体" w:hint="eastAsia"/>
          <w:color w:val="FF0000"/>
        </w:rPr>
        <w:t>：</w:t>
      </w:r>
      <w:r>
        <w:rPr>
          <w:rFonts w:cs="宋体" w:hint="eastAsia"/>
          <w:color w:val="FF0000"/>
        </w:rPr>
        <w:t>0</w:t>
      </w:r>
      <w:r>
        <w:rPr>
          <w:rFonts w:hint="eastAsia"/>
          <w:color w:val="FF0000"/>
        </w:rPr>
        <w:t>0</w:t>
      </w:r>
      <w:r>
        <w:rPr>
          <w:rFonts w:cs="宋体" w:hint="eastAsia"/>
          <w:color w:val="FF0000"/>
        </w:rPr>
        <w:t>之前（北京时间）</w:t>
      </w:r>
      <w:r>
        <w:rPr>
          <w:rFonts w:ascii="宋体" w:hAnsi="宋体" w:cs="宋体" w:hint="eastAsia"/>
        </w:rPr>
        <w:t>；地点：东莞理工学院城市学院行政楼315室；</w:t>
      </w:r>
    </w:p>
    <w:p w:rsidR="005B48F9" w:rsidRDefault="005562D4">
      <w:pPr>
        <w:numPr>
          <w:ilvl w:val="1"/>
          <w:numId w:val="1"/>
        </w:numPr>
        <w:tabs>
          <w:tab w:val="left" w:pos="1140"/>
        </w:tabs>
        <w:spacing w:line="360" w:lineRule="auto"/>
        <w:ind w:left="900"/>
        <w:rPr>
          <w:rFonts w:ascii="宋体" w:hAnsi="宋体" w:cs="宋体"/>
        </w:rPr>
      </w:pPr>
      <w:r>
        <w:rPr>
          <w:rFonts w:ascii="宋体" w:hAnsi="宋体" w:cs="宋体" w:hint="eastAsia"/>
        </w:rPr>
        <w:t>开标时间、地点：另行通知；</w:t>
      </w:r>
    </w:p>
    <w:p w:rsidR="005B48F9" w:rsidRDefault="005562D4">
      <w:pPr>
        <w:numPr>
          <w:ilvl w:val="1"/>
          <w:numId w:val="1"/>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5B48F9" w:rsidRDefault="005562D4">
      <w:pPr>
        <w:tabs>
          <w:tab w:val="left" w:pos="840"/>
          <w:tab w:val="left" w:pos="1140"/>
        </w:tabs>
        <w:spacing w:line="360" w:lineRule="auto"/>
        <w:rPr>
          <w:rFonts w:ascii="宋体"/>
        </w:rPr>
      </w:pPr>
      <w:r>
        <w:rPr>
          <w:rFonts w:ascii="宋体" w:hAnsi="宋体" w:cs="宋体" w:hint="eastAsia"/>
        </w:rPr>
        <w:t>五、</w:t>
      </w:r>
      <w:r>
        <w:rPr>
          <w:rFonts w:ascii="宋体" w:hint="eastAsia"/>
        </w:rPr>
        <w:t>投标人在正式提交投标文件之前，须向招标人以银行转账方式缴纳</w:t>
      </w:r>
      <w:r>
        <w:rPr>
          <w:rFonts w:ascii="宋体" w:hint="eastAsia"/>
          <w:b/>
        </w:rPr>
        <w:t>贰万元</w:t>
      </w:r>
      <w:r>
        <w:rPr>
          <w:rFonts w:ascii="宋体" w:hint="eastAsia"/>
        </w:rPr>
        <w:t>投标保证金（中标后转为履约保证金）。提交标书时，投标人提供缴款凭证复印件并加盖公章。逾期缴纳将视为自动放弃该项目的投标。投标保证金收款帐户资料如下：</w:t>
      </w:r>
    </w:p>
    <w:p w:rsidR="005B48F9" w:rsidRDefault="005562D4">
      <w:pPr>
        <w:tabs>
          <w:tab w:val="left" w:pos="840"/>
          <w:tab w:val="left" w:pos="1140"/>
        </w:tabs>
        <w:spacing w:line="360" w:lineRule="auto"/>
        <w:rPr>
          <w:rFonts w:ascii="宋体"/>
        </w:rPr>
      </w:pPr>
      <w:r>
        <w:rPr>
          <w:rFonts w:ascii="宋体" w:hint="eastAsia"/>
        </w:rPr>
        <w:t>收款人名称：东莞理工学院城市学院。</w:t>
      </w:r>
    </w:p>
    <w:p w:rsidR="005B48F9" w:rsidRDefault="005562D4">
      <w:pPr>
        <w:tabs>
          <w:tab w:val="left" w:pos="840"/>
          <w:tab w:val="left" w:pos="1140"/>
        </w:tabs>
        <w:spacing w:line="360" w:lineRule="auto"/>
        <w:rPr>
          <w:rFonts w:ascii="宋体"/>
        </w:rPr>
      </w:pPr>
      <w:r>
        <w:rPr>
          <w:rFonts w:ascii="宋体" w:hint="eastAsia"/>
        </w:rPr>
        <w:t>开户银行名称：东莞银行松山湖支行。</w:t>
      </w:r>
    </w:p>
    <w:p w:rsidR="005B48F9" w:rsidRDefault="005562D4">
      <w:pPr>
        <w:tabs>
          <w:tab w:val="left" w:pos="840"/>
          <w:tab w:val="left" w:pos="1140"/>
        </w:tabs>
        <w:spacing w:line="360" w:lineRule="auto"/>
        <w:rPr>
          <w:rFonts w:ascii="宋体"/>
        </w:rPr>
      </w:pPr>
      <w:r>
        <w:rPr>
          <w:rFonts w:ascii="宋体" w:hint="eastAsia"/>
        </w:rPr>
        <w:lastRenderedPageBreak/>
        <w:t>开户银行帐号：520000115000698</w:t>
      </w:r>
      <w:r>
        <w:rPr>
          <w:rFonts w:ascii="宋体" w:hint="eastAsia"/>
        </w:rPr>
        <w:t>  </w:t>
      </w:r>
    </w:p>
    <w:p w:rsidR="005B48F9" w:rsidRDefault="005562D4">
      <w:pPr>
        <w:spacing w:line="360" w:lineRule="auto"/>
        <w:rPr>
          <w:rFonts w:ascii="宋体" w:hAnsi="宋体" w:cs="宋体"/>
        </w:rPr>
      </w:pPr>
      <w:r>
        <w:rPr>
          <w:rFonts w:ascii="宋体" w:hAnsi="宋体" w:cs="宋体" w:hint="eastAsia"/>
        </w:rPr>
        <w:t>六、联系电话：</w:t>
      </w:r>
      <w:r>
        <w:rPr>
          <w:rFonts w:ascii="宋体" w:hAnsi="宋体" w:cs="宋体"/>
        </w:rPr>
        <w:t>0769-</w:t>
      </w:r>
      <w:r>
        <w:rPr>
          <w:rFonts w:ascii="宋体" w:hAnsi="宋体" w:cs="宋体" w:hint="eastAsia"/>
        </w:rPr>
        <w:t>23382660</w:t>
      </w:r>
      <w:r w:rsidR="002431B5">
        <w:rPr>
          <w:rFonts w:ascii="宋体" w:hAnsi="宋体" w:cs="宋体" w:hint="eastAsia"/>
        </w:rPr>
        <w:t xml:space="preserve">              </w:t>
      </w:r>
      <w:r>
        <w:rPr>
          <w:rFonts w:ascii="宋体" w:hAnsi="宋体" w:cs="宋体" w:hint="eastAsia"/>
        </w:rPr>
        <w:t>联系人：陈老师</w:t>
      </w:r>
    </w:p>
    <w:p w:rsidR="005B48F9" w:rsidRDefault="005562D4" w:rsidP="00221B5C">
      <w:pPr>
        <w:spacing w:line="360" w:lineRule="auto"/>
        <w:ind w:firstLineChars="200" w:firstLine="420"/>
        <w:rPr>
          <w:rFonts w:ascii="宋体"/>
        </w:rPr>
      </w:pPr>
      <w:r>
        <w:rPr>
          <w:rFonts w:hint="eastAsia"/>
        </w:rPr>
        <w:t>邮箱地址：</w:t>
      </w:r>
      <w:r>
        <w:rPr>
          <w:rFonts w:ascii="宋体" w:hAnsi="宋体" w:cs="宋体"/>
          <w:u w:val="single"/>
        </w:rPr>
        <w:t>chengq</w:t>
      </w:r>
      <w:r>
        <w:rPr>
          <w:rFonts w:ascii="宋体" w:hAnsi="宋体" w:cs="宋体" w:hint="eastAsia"/>
          <w:u w:val="single"/>
        </w:rPr>
        <w:t>@ccdgut.edu.cn</w:t>
      </w:r>
    </w:p>
    <w:p w:rsidR="005B48F9" w:rsidRDefault="005562D4">
      <w:pPr>
        <w:spacing w:line="360" w:lineRule="auto"/>
        <w:rPr>
          <w:rFonts w:ascii="宋体"/>
        </w:rPr>
      </w:pPr>
      <w:r>
        <w:rPr>
          <w:rFonts w:ascii="宋体" w:hAnsi="宋体" w:cs="宋体" w:hint="eastAsia"/>
        </w:rPr>
        <w:t>七、注意事项</w:t>
      </w:r>
    </w:p>
    <w:p w:rsidR="005B48F9" w:rsidRDefault="005562D4">
      <w:pPr>
        <w:numPr>
          <w:ilvl w:val="0"/>
          <w:numId w:val="3"/>
        </w:numPr>
        <w:spacing w:line="360" w:lineRule="auto"/>
        <w:rPr>
          <w:rFonts w:ascii="宋体"/>
          <w:b/>
          <w:bCs/>
        </w:rPr>
      </w:pPr>
      <w:r>
        <w:rPr>
          <w:rFonts w:ascii="宋体" w:hAnsi="宋体" w:cs="宋体" w:hint="eastAsia"/>
          <w:b/>
          <w:bCs/>
        </w:rPr>
        <w:t>本次采购，供应商进行一次性报价。</w:t>
      </w:r>
    </w:p>
    <w:p w:rsidR="005B48F9" w:rsidRDefault="005562D4">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5B48F9" w:rsidRDefault="005562D4">
      <w:pPr>
        <w:numPr>
          <w:ilvl w:val="0"/>
          <w:numId w:val="3"/>
        </w:numPr>
        <w:spacing w:line="360" w:lineRule="auto"/>
        <w:rPr>
          <w:rFonts w:ascii="宋体"/>
        </w:rPr>
      </w:pPr>
      <w:r>
        <w:rPr>
          <w:rFonts w:ascii="宋体" w:hAnsi="宋体" w:cs="宋体" w:hint="eastAsia"/>
        </w:rPr>
        <w:t>货物要求</w:t>
      </w:r>
    </w:p>
    <w:p w:rsidR="005B48F9" w:rsidRDefault="005562D4">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5B48F9" w:rsidRDefault="005562D4">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5B48F9" w:rsidRDefault="005562D4">
      <w:pPr>
        <w:numPr>
          <w:ilvl w:val="1"/>
          <w:numId w:val="4"/>
        </w:numPr>
        <w:spacing w:line="360" w:lineRule="auto"/>
        <w:rPr>
          <w:rFonts w:ascii="宋体"/>
        </w:rPr>
      </w:pPr>
      <w:r>
        <w:rPr>
          <w:rFonts w:ascii="宋体" w:hAnsi="宋体" w:cs="宋体" w:hint="eastAsia"/>
        </w:rPr>
        <w:t>每件货物包装箱内附一份详细清单及质量合格证。</w:t>
      </w:r>
    </w:p>
    <w:p w:rsidR="005B48F9" w:rsidRDefault="005562D4">
      <w:pPr>
        <w:numPr>
          <w:ilvl w:val="0"/>
          <w:numId w:val="4"/>
        </w:numPr>
        <w:spacing w:line="360" w:lineRule="auto"/>
        <w:rPr>
          <w:rFonts w:ascii="宋体"/>
        </w:rPr>
      </w:pPr>
      <w:r>
        <w:rPr>
          <w:rFonts w:ascii="宋体" w:hAnsi="宋体" w:cs="宋体" w:hint="eastAsia"/>
        </w:rPr>
        <w:t>报价要求</w:t>
      </w:r>
    </w:p>
    <w:p w:rsidR="005B48F9" w:rsidRDefault="005562D4">
      <w:pPr>
        <w:numPr>
          <w:ilvl w:val="1"/>
          <w:numId w:val="4"/>
        </w:numPr>
        <w:spacing w:line="360" w:lineRule="auto"/>
        <w:rPr>
          <w:rFonts w:ascii="宋体"/>
        </w:rPr>
      </w:pPr>
      <w:r>
        <w:rPr>
          <w:rFonts w:ascii="宋体" w:hAnsi="宋体" w:cs="宋体" w:hint="eastAsia"/>
        </w:rPr>
        <w:t>报价应包括：</w:t>
      </w:r>
    </w:p>
    <w:p w:rsidR="005B48F9" w:rsidRDefault="005562D4">
      <w:pPr>
        <w:numPr>
          <w:ilvl w:val="2"/>
          <w:numId w:val="5"/>
        </w:numPr>
        <w:spacing w:line="360" w:lineRule="auto"/>
        <w:rPr>
          <w:rFonts w:ascii="宋体"/>
        </w:rPr>
      </w:pPr>
      <w:r>
        <w:rPr>
          <w:rFonts w:ascii="宋体" w:hAnsi="宋体" w:cs="宋体" w:hint="eastAsia"/>
        </w:rPr>
        <w:t>设备材料购置费（含一切必需辅材）；</w:t>
      </w:r>
    </w:p>
    <w:p w:rsidR="005B48F9" w:rsidRDefault="005562D4">
      <w:pPr>
        <w:numPr>
          <w:ilvl w:val="2"/>
          <w:numId w:val="5"/>
        </w:numPr>
        <w:spacing w:line="360" w:lineRule="auto"/>
        <w:rPr>
          <w:rFonts w:ascii="宋体"/>
        </w:rPr>
      </w:pPr>
      <w:r>
        <w:rPr>
          <w:rFonts w:ascii="宋体" w:hAnsi="宋体" w:cs="宋体" w:hint="eastAsia"/>
        </w:rPr>
        <w:t>安装、施工、调试、运输费；</w:t>
      </w:r>
    </w:p>
    <w:p w:rsidR="005B48F9" w:rsidRDefault="005562D4">
      <w:pPr>
        <w:numPr>
          <w:ilvl w:val="2"/>
          <w:numId w:val="5"/>
        </w:numPr>
        <w:spacing w:line="360" w:lineRule="auto"/>
        <w:rPr>
          <w:rFonts w:ascii="宋体"/>
        </w:rPr>
      </w:pPr>
      <w:r>
        <w:rPr>
          <w:rFonts w:ascii="宋体" w:hAnsi="宋体" w:cs="宋体" w:hint="eastAsia"/>
        </w:rPr>
        <w:t>售后服务费。</w:t>
      </w:r>
    </w:p>
    <w:p w:rsidR="005B48F9" w:rsidRDefault="005562D4">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5B48F9" w:rsidRDefault="005562D4">
      <w:pPr>
        <w:numPr>
          <w:ilvl w:val="1"/>
          <w:numId w:val="5"/>
        </w:numPr>
        <w:spacing w:line="360" w:lineRule="auto"/>
        <w:rPr>
          <w:rFonts w:ascii="宋体"/>
        </w:rPr>
      </w:pPr>
      <w:r>
        <w:rPr>
          <w:rFonts w:ascii="宋体" w:hAnsi="宋体" w:cs="宋体" w:hint="eastAsia"/>
        </w:rPr>
        <w:t>开出的所有票据（</w:t>
      </w:r>
      <w:r>
        <w:rPr>
          <w:rFonts w:ascii="宋体" w:hAnsi="宋体" w:cs="宋体" w:hint="eastAsia"/>
          <w:b/>
        </w:rPr>
        <w:t>增值税</w:t>
      </w:r>
      <w:r w:rsidR="002431B5">
        <w:rPr>
          <w:rFonts w:ascii="宋体" w:hAnsi="宋体" w:cs="宋体" w:hint="eastAsia"/>
          <w:b/>
        </w:rPr>
        <w:t>普通</w:t>
      </w:r>
      <w:r>
        <w:rPr>
          <w:rFonts w:ascii="宋体" w:hAnsi="宋体" w:cs="宋体" w:hint="eastAsia"/>
          <w:b/>
        </w:rPr>
        <w:t>发票</w:t>
      </w:r>
      <w:r>
        <w:rPr>
          <w:rFonts w:ascii="宋体" w:hAnsi="宋体" w:cs="宋体" w:hint="eastAsia"/>
        </w:rPr>
        <w:t>）应与成交供应商的名称一致。</w:t>
      </w:r>
    </w:p>
    <w:p w:rsidR="005B48F9" w:rsidRDefault="005562D4">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5B48F9" w:rsidRDefault="005562D4">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5B48F9" w:rsidRDefault="005562D4">
      <w:pPr>
        <w:tabs>
          <w:tab w:val="left" w:pos="900"/>
        </w:tabs>
        <w:spacing w:line="360" w:lineRule="auto"/>
        <w:rPr>
          <w:rFonts w:ascii="宋体"/>
        </w:rPr>
      </w:pPr>
      <w:r>
        <w:rPr>
          <w:rFonts w:ascii="宋体" w:hAnsi="宋体" w:cs="宋体" w:hint="eastAsia"/>
        </w:rPr>
        <w:t>八、投标文件</w:t>
      </w:r>
    </w:p>
    <w:p w:rsidR="005B48F9" w:rsidRDefault="005562D4">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5B48F9" w:rsidRDefault="005562D4">
      <w:pPr>
        <w:numPr>
          <w:ilvl w:val="0"/>
          <w:numId w:val="6"/>
        </w:numPr>
        <w:spacing w:line="360" w:lineRule="auto"/>
      </w:pPr>
      <w:r>
        <w:rPr>
          <w:rFonts w:ascii="宋体" w:hAnsi="宋体" w:cs="宋体" w:hint="eastAsia"/>
        </w:rPr>
        <w:t>投标</w:t>
      </w:r>
      <w:r>
        <w:rPr>
          <w:rFonts w:cs="宋体" w:hint="eastAsia"/>
        </w:rPr>
        <w:t>文件包括以下内容：</w:t>
      </w:r>
    </w:p>
    <w:p w:rsidR="005B48F9" w:rsidRDefault="005562D4">
      <w:pPr>
        <w:numPr>
          <w:ilvl w:val="2"/>
          <w:numId w:val="7"/>
        </w:numPr>
        <w:tabs>
          <w:tab w:val="left" w:pos="2310"/>
        </w:tabs>
        <w:spacing w:line="360" w:lineRule="auto"/>
        <w:rPr>
          <w:rFonts w:ascii="宋体"/>
        </w:rPr>
      </w:pPr>
      <w:r>
        <w:rPr>
          <w:rFonts w:ascii="宋体" w:hAnsi="宋体" w:cs="宋体" w:hint="eastAsia"/>
        </w:rPr>
        <w:t>投标承诺书；</w:t>
      </w:r>
    </w:p>
    <w:p w:rsidR="005B48F9" w:rsidRDefault="005562D4">
      <w:pPr>
        <w:numPr>
          <w:ilvl w:val="2"/>
          <w:numId w:val="7"/>
        </w:numPr>
        <w:tabs>
          <w:tab w:val="left" w:pos="2310"/>
        </w:tabs>
        <w:spacing w:line="360" w:lineRule="auto"/>
        <w:rPr>
          <w:rFonts w:ascii="宋体"/>
        </w:rPr>
      </w:pPr>
      <w:r>
        <w:rPr>
          <w:rFonts w:ascii="宋体" w:hAnsi="宋体" w:cs="宋体" w:hint="eastAsia"/>
        </w:rPr>
        <w:t>报价总表（只报总价，不报品目详细价）；</w:t>
      </w:r>
    </w:p>
    <w:p w:rsidR="005B48F9" w:rsidRDefault="005562D4">
      <w:pPr>
        <w:tabs>
          <w:tab w:val="left" w:pos="1410"/>
          <w:tab w:val="left" w:pos="2310"/>
        </w:tabs>
        <w:spacing w:line="360" w:lineRule="auto"/>
        <w:ind w:left="1050"/>
      </w:pPr>
      <w:r>
        <w:rPr>
          <w:rFonts w:ascii="宋体" w:hAnsi="宋体" w:cs="宋体" w:hint="eastAsia"/>
        </w:rPr>
        <w:lastRenderedPageBreak/>
        <w:t>3.交货期及安装；</w:t>
      </w:r>
    </w:p>
    <w:p w:rsidR="005B48F9" w:rsidRDefault="005562D4">
      <w:pPr>
        <w:tabs>
          <w:tab w:val="left" w:pos="1410"/>
          <w:tab w:val="left" w:pos="2310"/>
        </w:tabs>
        <w:spacing w:line="360" w:lineRule="auto"/>
        <w:ind w:left="1050"/>
      </w:pPr>
      <w:r>
        <w:rPr>
          <w:rFonts w:ascii="宋体" w:hAnsi="宋体" w:cs="宋体" w:hint="eastAsia"/>
        </w:rPr>
        <w:t>4、售后服务措施及承诺；</w:t>
      </w:r>
    </w:p>
    <w:p w:rsidR="005B48F9" w:rsidRDefault="005562D4">
      <w:pPr>
        <w:tabs>
          <w:tab w:val="left" w:pos="1410"/>
          <w:tab w:val="left" w:pos="2310"/>
        </w:tabs>
        <w:spacing w:line="360" w:lineRule="auto"/>
        <w:ind w:left="1050"/>
        <w:rPr>
          <w:rFonts w:ascii="宋体"/>
        </w:rPr>
      </w:pPr>
      <w:r>
        <w:rPr>
          <w:rFonts w:ascii="宋体" w:hAnsi="宋体" w:cs="宋体" w:hint="eastAsia"/>
        </w:rPr>
        <w:t>5、从业人员及技术人员状况；</w:t>
      </w:r>
    </w:p>
    <w:p w:rsidR="005B48F9" w:rsidRDefault="005562D4">
      <w:pPr>
        <w:tabs>
          <w:tab w:val="left" w:pos="1410"/>
          <w:tab w:val="left" w:pos="2310"/>
        </w:tabs>
        <w:spacing w:line="360" w:lineRule="auto"/>
        <w:ind w:left="1050"/>
        <w:rPr>
          <w:rFonts w:ascii="宋体"/>
        </w:rPr>
      </w:pPr>
      <w:r>
        <w:rPr>
          <w:rFonts w:ascii="宋体" w:hAnsi="宋体" w:cs="宋体" w:hint="eastAsia"/>
        </w:rPr>
        <w:t>6、资格证明材料，包括营业执照、税务登记证、法定代表人授权委托书、法定代表人及委托代理人身份证明、</w:t>
      </w:r>
      <w:r>
        <w:rPr>
          <w:rStyle w:val="p9Char"/>
          <w:rFonts w:ascii="宋体" w:eastAsia="宋体" w:hAnsi="宋体" w:hint="eastAsia"/>
          <w:color w:val="auto"/>
          <w:kern w:val="0"/>
          <w:sz w:val="21"/>
        </w:rPr>
        <w:t>软件开发单位或代理单位资格文件</w:t>
      </w:r>
      <w:r>
        <w:rPr>
          <w:rFonts w:ascii="宋体" w:hAnsi="宋体" w:cs="宋体" w:hint="eastAsia"/>
        </w:rPr>
        <w:t>、经营业绩等；</w:t>
      </w:r>
    </w:p>
    <w:p w:rsidR="005B48F9" w:rsidRDefault="005562D4">
      <w:pPr>
        <w:tabs>
          <w:tab w:val="left" w:pos="1410"/>
          <w:tab w:val="left" w:pos="1440"/>
          <w:tab w:val="left" w:pos="1620"/>
        </w:tabs>
        <w:spacing w:line="360" w:lineRule="auto"/>
        <w:ind w:leftChars="257" w:left="540" w:firstLineChars="250" w:firstLine="525"/>
        <w:rPr>
          <w:rFonts w:ascii="宋体"/>
        </w:rPr>
      </w:pPr>
      <w:r>
        <w:rPr>
          <w:rFonts w:ascii="宋体" w:hAnsi="宋体" w:cs="宋体" w:hint="eastAsia"/>
        </w:rPr>
        <w:t>其它优惠条件或需说明的其他内容。</w:t>
      </w:r>
    </w:p>
    <w:p w:rsidR="005B48F9" w:rsidRDefault="005562D4">
      <w:pPr>
        <w:numPr>
          <w:ilvl w:val="0"/>
          <w:numId w:val="5"/>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315室签收，迟到者拒收。供应商递交谈判文件后，不得撤回谈判文件。提交的投标文件必须按要求密封好，否则拒收，并取消资格。</w:t>
      </w:r>
    </w:p>
    <w:p w:rsidR="005B48F9" w:rsidRDefault="005562D4">
      <w:pPr>
        <w:spacing w:line="360" w:lineRule="auto"/>
        <w:rPr>
          <w:rFonts w:ascii="宋体"/>
        </w:rPr>
      </w:pPr>
      <w:r>
        <w:rPr>
          <w:rFonts w:ascii="宋体" w:hAnsi="宋体" w:cs="宋体" w:hint="eastAsia"/>
        </w:rPr>
        <w:t>九、</w:t>
      </w:r>
      <w:r>
        <w:rPr>
          <w:rFonts w:ascii="宋体" w:hAnsi="宋体" w:cs="宋体" w:hint="eastAsia"/>
          <w:b/>
          <w:bCs/>
        </w:rPr>
        <w:t>评标</w:t>
      </w:r>
    </w:p>
    <w:p w:rsidR="005B48F9" w:rsidRDefault="005562D4">
      <w:pPr>
        <w:ind w:firstLineChars="200" w:firstLine="420"/>
        <w:rPr>
          <w:rFonts w:ascii="宋体"/>
          <w:b/>
        </w:rPr>
      </w:pPr>
      <w:r>
        <w:rPr>
          <w:rFonts w:ascii="宋体" w:hAnsi="宋体" w:cs="宋体" w:hint="eastAsia"/>
        </w:rPr>
        <w:t>（一）</w:t>
      </w:r>
      <w:r>
        <w:rPr>
          <w:rFonts w:ascii="宋体" w:hAnsi="宋体" w:cs="宋体" w:hint="eastAsia"/>
          <w:b/>
          <w:bCs/>
        </w:rPr>
        <w:t>本次招标，评标委员会对通过符合性审查和详细评审的投标人的投标资料，在满足用户需求的情况下，合理价格中标，不保证最低价中标。</w:t>
      </w:r>
    </w:p>
    <w:p w:rsidR="005B48F9" w:rsidRDefault="005562D4">
      <w:pPr>
        <w:spacing w:line="360" w:lineRule="auto"/>
        <w:ind w:firstLineChars="200" w:firstLine="420"/>
        <w:rPr>
          <w:rFonts w:ascii="宋体"/>
        </w:rPr>
      </w:pPr>
      <w:r>
        <w:rPr>
          <w:rFonts w:hint="eastAsia"/>
        </w:rPr>
        <w:t>（二）</w:t>
      </w:r>
      <w:r>
        <w:rPr>
          <w:rFonts w:ascii="宋体" w:hAnsi="宋体" w:cs="宋体" w:hint="eastAsia"/>
        </w:rPr>
        <w:t>确定成交供应商后三个工作日内由东莞理工学院城市学院采购中心发出《中标通知书》</w:t>
      </w:r>
    </w:p>
    <w:p w:rsidR="005B48F9" w:rsidRDefault="005562D4">
      <w:pPr>
        <w:spacing w:line="360" w:lineRule="auto"/>
        <w:rPr>
          <w:rFonts w:ascii="宋体"/>
        </w:rPr>
      </w:pPr>
      <w:r>
        <w:rPr>
          <w:rFonts w:ascii="宋体" w:hAnsi="宋体" w:cs="宋体" w:hint="eastAsia"/>
        </w:rPr>
        <w:t>十、合同的签订和履行</w:t>
      </w:r>
    </w:p>
    <w:p w:rsidR="005B48F9" w:rsidRDefault="005562D4">
      <w:pPr>
        <w:spacing w:line="360" w:lineRule="auto"/>
        <w:ind w:left="120"/>
        <w:rPr>
          <w:rFonts w:ascii="宋体"/>
        </w:rPr>
      </w:pPr>
      <w:r>
        <w:rPr>
          <w:rFonts w:ascii="宋体" w:hAnsi="宋体" w:cs="宋体" w:hint="eastAsia"/>
        </w:rPr>
        <w:t>（一）成交供应商不得将成交项目转让他人，也不得将成交项目肢解后转让他人。</w:t>
      </w:r>
    </w:p>
    <w:p w:rsidR="005B48F9" w:rsidRDefault="005562D4">
      <w:pPr>
        <w:pStyle w:val="31"/>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5B48F9" w:rsidRDefault="005562D4">
      <w:pPr>
        <w:numPr>
          <w:ilvl w:val="0"/>
          <w:numId w:val="8"/>
        </w:numPr>
        <w:spacing w:line="360" w:lineRule="auto"/>
        <w:rPr>
          <w:rFonts w:ascii="宋体"/>
          <w:b/>
          <w:bCs/>
        </w:rPr>
      </w:pPr>
      <w:r>
        <w:rPr>
          <w:rFonts w:ascii="宋体" w:hAnsi="宋体" w:cs="宋体" w:hint="eastAsia"/>
        </w:rPr>
        <w:t>合同签订后，供需双方应严格按合同履行。由使用方验收。</w:t>
      </w:r>
    </w:p>
    <w:p w:rsidR="005B48F9" w:rsidRDefault="005562D4">
      <w:pPr>
        <w:spacing w:line="360" w:lineRule="auto"/>
        <w:rPr>
          <w:rFonts w:ascii="宋体"/>
          <w:b/>
        </w:rPr>
      </w:pPr>
      <w:r>
        <w:rPr>
          <w:rFonts w:ascii="宋体" w:hAnsi="宋体" w:cs="宋体" w:hint="eastAsia"/>
          <w:b/>
        </w:rPr>
        <w:t>十一：付款方式</w:t>
      </w:r>
    </w:p>
    <w:p w:rsidR="005B48F9" w:rsidRDefault="005562D4">
      <w:pPr>
        <w:tabs>
          <w:tab w:val="left" w:pos="7920"/>
        </w:tabs>
        <w:spacing w:line="360" w:lineRule="auto"/>
        <w:ind w:firstLine="420"/>
        <w:rPr>
          <w:rFonts w:ascii="宋体" w:hAnsi="宋体"/>
          <w:b/>
          <w:bCs/>
          <w:sz w:val="22"/>
          <w:szCs w:val="22"/>
        </w:rPr>
      </w:pPr>
      <w:r>
        <w:rPr>
          <w:rFonts w:ascii="宋体" w:hAnsi="宋体" w:hint="eastAsia"/>
          <w:b/>
          <w:bCs/>
          <w:sz w:val="22"/>
          <w:szCs w:val="22"/>
        </w:rPr>
        <w:t>货物到达招标人指定的地点且安装、调试完毕，经招标人验收合格、办理完全部验收手续后，招标人收到中标供应商开具有效的全额增值税普通发票后15个工作日内支付合同总价的95%，余款待</w:t>
      </w:r>
      <w:r w:rsidR="002431B5">
        <w:rPr>
          <w:rFonts w:ascii="宋体" w:hAnsi="宋体" w:hint="eastAsia"/>
          <w:b/>
          <w:bCs/>
          <w:sz w:val="22"/>
          <w:szCs w:val="22"/>
        </w:rPr>
        <w:t>一年</w:t>
      </w:r>
      <w:r>
        <w:rPr>
          <w:rFonts w:ascii="宋体" w:hAnsi="宋体" w:hint="eastAsia"/>
          <w:b/>
          <w:bCs/>
          <w:sz w:val="22"/>
          <w:szCs w:val="22"/>
        </w:rPr>
        <w:t>质保期满再支付。</w:t>
      </w:r>
    </w:p>
    <w:p w:rsidR="005B48F9" w:rsidRDefault="005B48F9">
      <w:pPr>
        <w:tabs>
          <w:tab w:val="left" w:pos="7920"/>
        </w:tabs>
        <w:spacing w:line="360" w:lineRule="auto"/>
        <w:ind w:firstLine="420"/>
        <w:rPr>
          <w:rFonts w:ascii="宋体" w:hAnsi="宋体"/>
          <w:b/>
          <w:bCs/>
          <w:sz w:val="22"/>
          <w:szCs w:val="22"/>
        </w:rPr>
      </w:pPr>
    </w:p>
    <w:p w:rsidR="005B48F9" w:rsidRDefault="005B48F9">
      <w:pPr>
        <w:tabs>
          <w:tab w:val="left" w:pos="7920"/>
        </w:tabs>
        <w:spacing w:line="360" w:lineRule="auto"/>
        <w:ind w:firstLine="420"/>
      </w:pPr>
    </w:p>
    <w:p w:rsidR="005B48F9" w:rsidRDefault="005562D4">
      <w:pPr>
        <w:pStyle w:val="1"/>
      </w:pPr>
      <w:r>
        <w:rPr>
          <w:rFonts w:cs="宋体" w:hint="eastAsia"/>
        </w:rPr>
        <w:lastRenderedPageBreak/>
        <w:t>附件：</w:t>
      </w:r>
    </w:p>
    <w:p w:rsidR="005B48F9" w:rsidRDefault="005B48F9">
      <w:pPr>
        <w:ind w:firstLineChars="100" w:firstLine="522"/>
        <w:rPr>
          <w:b/>
          <w:bCs/>
          <w:sz w:val="52"/>
          <w:szCs w:val="52"/>
        </w:rPr>
      </w:pPr>
    </w:p>
    <w:p w:rsidR="005B48F9" w:rsidRDefault="005562D4">
      <w:pPr>
        <w:numPr>
          <w:ilvl w:val="0"/>
          <w:numId w:val="9"/>
        </w:numPr>
        <w:rPr>
          <w:sz w:val="44"/>
          <w:szCs w:val="44"/>
        </w:rPr>
      </w:pPr>
      <w:r>
        <w:rPr>
          <w:rFonts w:cs="宋体" w:hint="eastAsia"/>
          <w:sz w:val="44"/>
          <w:szCs w:val="44"/>
        </w:rPr>
        <w:t>用户需求书</w:t>
      </w:r>
    </w:p>
    <w:p w:rsidR="005B48F9" w:rsidRDefault="005562D4">
      <w:pPr>
        <w:numPr>
          <w:ilvl w:val="0"/>
          <w:numId w:val="9"/>
        </w:numPr>
        <w:rPr>
          <w:sz w:val="44"/>
          <w:szCs w:val="44"/>
        </w:rPr>
      </w:pPr>
      <w:r>
        <w:rPr>
          <w:rFonts w:cs="宋体" w:hint="eastAsia"/>
          <w:sz w:val="44"/>
          <w:szCs w:val="44"/>
        </w:rPr>
        <w:t>投标文件格式</w:t>
      </w:r>
    </w:p>
    <w:p w:rsidR="005B48F9" w:rsidRDefault="005562D4">
      <w:pPr>
        <w:ind w:left="2180"/>
        <w:rPr>
          <w:rFonts w:ascii="宋体" w:hAnsi="宋体" w:cs="宋体"/>
          <w:sz w:val="36"/>
          <w:szCs w:val="36"/>
        </w:rPr>
      </w:pPr>
      <w:r>
        <w:rPr>
          <w:rFonts w:ascii="宋体" w:hAnsi="宋体" w:cs="宋体" w:hint="eastAsia"/>
          <w:sz w:val="36"/>
          <w:szCs w:val="36"/>
        </w:rPr>
        <w:t>1、投标承诺书</w:t>
      </w:r>
    </w:p>
    <w:p w:rsidR="005B48F9" w:rsidRDefault="005562D4">
      <w:pPr>
        <w:ind w:left="2180"/>
        <w:rPr>
          <w:sz w:val="36"/>
          <w:szCs w:val="36"/>
        </w:rPr>
      </w:pPr>
      <w:r>
        <w:rPr>
          <w:rFonts w:ascii="宋体" w:hAnsi="宋体" w:cs="宋体" w:hint="eastAsia"/>
          <w:bCs/>
          <w:sz w:val="36"/>
          <w:szCs w:val="36"/>
        </w:rPr>
        <w:t>2、商务</w:t>
      </w:r>
      <w:r>
        <w:rPr>
          <w:rFonts w:hint="eastAsia"/>
          <w:bCs/>
          <w:sz w:val="36"/>
          <w:szCs w:val="36"/>
        </w:rPr>
        <w:t>技术条款偏离表</w:t>
      </w:r>
    </w:p>
    <w:p w:rsidR="005B48F9" w:rsidRDefault="005562D4">
      <w:pPr>
        <w:ind w:left="2180"/>
        <w:rPr>
          <w:rFonts w:cs="宋体"/>
          <w:sz w:val="36"/>
          <w:szCs w:val="36"/>
        </w:rPr>
      </w:pPr>
      <w:r>
        <w:rPr>
          <w:rFonts w:cs="宋体" w:hint="eastAsia"/>
          <w:sz w:val="36"/>
          <w:szCs w:val="36"/>
        </w:rPr>
        <w:t>3</w:t>
      </w:r>
      <w:r>
        <w:rPr>
          <w:rFonts w:cs="宋体" w:hint="eastAsia"/>
          <w:sz w:val="36"/>
          <w:szCs w:val="36"/>
        </w:rPr>
        <w:t>、报价总表</w:t>
      </w:r>
    </w:p>
    <w:p w:rsidR="005B48F9" w:rsidRDefault="005562D4">
      <w:pPr>
        <w:ind w:left="2180"/>
        <w:rPr>
          <w:sz w:val="36"/>
          <w:szCs w:val="36"/>
        </w:rPr>
      </w:pPr>
      <w:r>
        <w:rPr>
          <w:rFonts w:cs="宋体" w:hint="eastAsia"/>
          <w:sz w:val="36"/>
          <w:szCs w:val="36"/>
        </w:rPr>
        <w:t>4</w:t>
      </w:r>
      <w:r>
        <w:rPr>
          <w:rFonts w:cs="宋体" w:hint="eastAsia"/>
          <w:sz w:val="36"/>
          <w:szCs w:val="36"/>
        </w:rPr>
        <w:t>、货物明细表</w:t>
      </w:r>
    </w:p>
    <w:p w:rsidR="005B48F9" w:rsidRDefault="005562D4">
      <w:pPr>
        <w:ind w:left="2180"/>
        <w:rPr>
          <w:sz w:val="36"/>
          <w:szCs w:val="36"/>
        </w:rPr>
      </w:pPr>
      <w:r>
        <w:rPr>
          <w:rFonts w:cs="宋体" w:hint="eastAsia"/>
          <w:sz w:val="36"/>
          <w:szCs w:val="36"/>
        </w:rPr>
        <w:t>5</w:t>
      </w:r>
      <w:r>
        <w:rPr>
          <w:rFonts w:cs="宋体" w:hint="eastAsia"/>
          <w:sz w:val="36"/>
          <w:szCs w:val="36"/>
        </w:rPr>
        <w:t>、售后服务措施和承诺</w:t>
      </w:r>
    </w:p>
    <w:p w:rsidR="005B48F9" w:rsidRDefault="005562D4">
      <w:pPr>
        <w:ind w:left="2180"/>
        <w:rPr>
          <w:sz w:val="36"/>
          <w:szCs w:val="36"/>
        </w:rPr>
      </w:pPr>
      <w:r>
        <w:rPr>
          <w:rFonts w:cs="宋体" w:hint="eastAsia"/>
          <w:sz w:val="36"/>
          <w:szCs w:val="36"/>
        </w:rPr>
        <w:t>6</w:t>
      </w:r>
      <w:r>
        <w:rPr>
          <w:rFonts w:cs="宋体" w:hint="eastAsia"/>
          <w:sz w:val="36"/>
          <w:szCs w:val="36"/>
        </w:rPr>
        <w:t>、从业人员及其技术资格一览表</w:t>
      </w:r>
    </w:p>
    <w:p w:rsidR="005B48F9" w:rsidRDefault="005562D4">
      <w:pPr>
        <w:tabs>
          <w:tab w:val="left" w:pos="2900"/>
          <w:tab w:val="left" w:pos="6300"/>
        </w:tabs>
        <w:ind w:left="2180"/>
        <w:rPr>
          <w:sz w:val="36"/>
          <w:szCs w:val="36"/>
        </w:rPr>
      </w:pPr>
      <w:r>
        <w:rPr>
          <w:rFonts w:cs="宋体" w:hint="eastAsia"/>
          <w:sz w:val="36"/>
          <w:szCs w:val="36"/>
        </w:rPr>
        <w:t>7</w:t>
      </w:r>
      <w:r>
        <w:rPr>
          <w:rFonts w:cs="宋体" w:hint="eastAsia"/>
          <w:sz w:val="36"/>
          <w:szCs w:val="36"/>
        </w:rPr>
        <w:t>、其它资格证明材料</w:t>
      </w:r>
      <w:r>
        <w:rPr>
          <w:sz w:val="36"/>
          <w:szCs w:val="36"/>
        </w:rPr>
        <w:tab/>
      </w:r>
    </w:p>
    <w:p w:rsidR="005B48F9" w:rsidRDefault="005562D4">
      <w:pPr>
        <w:tabs>
          <w:tab w:val="left" w:pos="2900"/>
          <w:tab w:val="left" w:pos="6300"/>
        </w:tabs>
        <w:ind w:left="2180"/>
        <w:rPr>
          <w:rFonts w:cs="宋体"/>
          <w:sz w:val="36"/>
          <w:szCs w:val="36"/>
        </w:rPr>
      </w:pPr>
      <w:r>
        <w:rPr>
          <w:rFonts w:cs="宋体" w:hint="eastAsia"/>
          <w:sz w:val="36"/>
          <w:szCs w:val="36"/>
        </w:rPr>
        <w:t>8</w:t>
      </w:r>
      <w:r>
        <w:rPr>
          <w:rFonts w:cs="宋体" w:hint="eastAsia"/>
          <w:sz w:val="36"/>
          <w:szCs w:val="36"/>
        </w:rPr>
        <w:t>、诚信投标承诺函</w:t>
      </w:r>
    </w:p>
    <w:p w:rsidR="005B48F9" w:rsidRDefault="005562D4">
      <w:pPr>
        <w:numPr>
          <w:ilvl w:val="0"/>
          <w:numId w:val="9"/>
        </w:numPr>
        <w:rPr>
          <w:sz w:val="36"/>
          <w:szCs w:val="36"/>
        </w:rPr>
      </w:pPr>
      <w:r>
        <w:rPr>
          <w:rFonts w:cs="宋体" w:hint="eastAsia"/>
          <w:sz w:val="44"/>
          <w:szCs w:val="44"/>
        </w:rPr>
        <w:t>合同格式</w:t>
      </w:r>
      <w:r>
        <w:rPr>
          <w:rFonts w:cs="宋体" w:hint="eastAsia"/>
          <w:sz w:val="36"/>
          <w:szCs w:val="36"/>
        </w:rPr>
        <w:t>（供参考）</w:t>
      </w:r>
    </w:p>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B48F9"/>
    <w:p w:rsidR="005B48F9" w:rsidRDefault="005562D4">
      <w:pPr>
        <w:numPr>
          <w:ilvl w:val="0"/>
          <w:numId w:val="10"/>
        </w:numPr>
        <w:tabs>
          <w:tab w:val="left" w:pos="1800"/>
        </w:tabs>
        <w:jc w:val="center"/>
        <w:rPr>
          <w:rFonts w:cs="宋体"/>
          <w:b/>
          <w:bCs/>
          <w:sz w:val="36"/>
          <w:szCs w:val="36"/>
        </w:rPr>
      </w:pPr>
      <w:r>
        <w:rPr>
          <w:rFonts w:cs="宋体" w:hint="eastAsia"/>
          <w:b/>
          <w:bCs/>
          <w:sz w:val="36"/>
          <w:szCs w:val="36"/>
        </w:rPr>
        <w:t>用户需求书</w:t>
      </w:r>
    </w:p>
    <w:p w:rsidR="005B48F9" w:rsidRDefault="005562D4">
      <w:pPr>
        <w:pStyle w:val="13"/>
        <w:numPr>
          <w:ilvl w:val="0"/>
          <w:numId w:val="11"/>
        </w:numPr>
        <w:ind w:firstLineChars="0"/>
        <w:rPr>
          <w:rFonts w:ascii="黑体" w:eastAsia="黑体" w:hAnsi="黑体"/>
          <w:sz w:val="28"/>
        </w:rPr>
      </w:pPr>
      <w:bookmarkStart w:id="1" w:name="_Toc245714879"/>
      <w:r>
        <w:rPr>
          <w:rFonts w:ascii="黑体" w:eastAsia="黑体" w:hAnsi="黑体" w:hint="eastAsia"/>
          <w:sz w:val="28"/>
        </w:rPr>
        <w:t>项目要求（项目造价上限为人民币</w:t>
      </w:r>
      <w:r w:rsidR="005C2B9F">
        <w:rPr>
          <w:rFonts w:ascii="黑体" w:eastAsia="黑体" w:hAnsi="黑体" w:hint="eastAsia"/>
          <w:sz w:val="28"/>
        </w:rPr>
        <w:t>含税</w:t>
      </w:r>
      <w:r>
        <w:rPr>
          <w:rFonts w:ascii="黑体" w:eastAsia="黑体" w:hAnsi="黑体" w:hint="eastAsia"/>
          <w:sz w:val="28"/>
        </w:rPr>
        <w:t>35万元）</w:t>
      </w:r>
    </w:p>
    <w:p w:rsidR="005B48F9" w:rsidRPr="003C79C7" w:rsidRDefault="003C79C7" w:rsidP="003C79C7">
      <w:pPr>
        <w:numPr>
          <w:ilvl w:val="0"/>
          <w:numId w:val="12"/>
        </w:numPr>
        <w:spacing w:line="360" w:lineRule="auto"/>
        <w:rPr>
          <w:color w:val="000000" w:themeColor="text1"/>
          <w:sz w:val="24"/>
          <w:szCs w:val="32"/>
        </w:rPr>
      </w:pPr>
      <w:bookmarkStart w:id="2" w:name="_Toc316582042"/>
      <w:r w:rsidRPr="003C79C7">
        <w:rPr>
          <w:rFonts w:hint="eastAsia"/>
          <w:color w:val="000000" w:themeColor="text1"/>
          <w:sz w:val="24"/>
          <w:szCs w:val="32"/>
        </w:rPr>
        <w:t>扩大舞台尺寸，观众席满场容量为</w:t>
      </w:r>
      <w:r w:rsidRPr="003C79C7">
        <w:rPr>
          <w:rFonts w:hint="eastAsia"/>
          <w:color w:val="000000" w:themeColor="text1"/>
          <w:sz w:val="24"/>
          <w:szCs w:val="32"/>
        </w:rPr>
        <w:t>220</w:t>
      </w:r>
      <w:r w:rsidRPr="003C79C7">
        <w:rPr>
          <w:rFonts w:hint="eastAsia"/>
          <w:color w:val="000000" w:themeColor="text1"/>
          <w:sz w:val="24"/>
          <w:szCs w:val="32"/>
        </w:rPr>
        <w:t>人；</w:t>
      </w:r>
    </w:p>
    <w:p w:rsidR="003C79C7" w:rsidRPr="003C79C7" w:rsidRDefault="003C79C7" w:rsidP="003C79C7">
      <w:pPr>
        <w:numPr>
          <w:ilvl w:val="0"/>
          <w:numId w:val="12"/>
        </w:numPr>
        <w:spacing w:line="360" w:lineRule="auto"/>
        <w:rPr>
          <w:color w:val="000000" w:themeColor="text1"/>
          <w:sz w:val="24"/>
          <w:szCs w:val="32"/>
        </w:rPr>
      </w:pPr>
      <w:r w:rsidRPr="003C79C7">
        <w:rPr>
          <w:rFonts w:hint="eastAsia"/>
          <w:color w:val="000000" w:themeColor="text1"/>
          <w:sz w:val="24"/>
          <w:szCs w:val="32"/>
        </w:rPr>
        <w:t>舞台左侧原有房间改造成化妆及服装间；</w:t>
      </w:r>
    </w:p>
    <w:p w:rsidR="003C79C7" w:rsidRPr="003C79C7" w:rsidRDefault="003C79C7" w:rsidP="003C79C7">
      <w:pPr>
        <w:numPr>
          <w:ilvl w:val="0"/>
          <w:numId w:val="12"/>
        </w:numPr>
        <w:spacing w:line="360" w:lineRule="auto"/>
        <w:rPr>
          <w:color w:val="000000" w:themeColor="text1"/>
          <w:sz w:val="24"/>
          <w:szCs w:val="32"/>
        </w:rPr>
      </w:pPr>
      <w:r w:rsidRPr="003C79C7">
        <w:rPr>
          <w:rFonts w:hint="eastAsia"/>
          <w:color w:val="000000" w:themeColor="text1"/>
          <w:sz w:val="24"/>
          <w:szCs w:val="32"/>
        </w:rPr>
        <w:t>舞台后侧房间整改成三脚钢琴等乐器的储藏间；</w:t>
      </w:r>
    </w:p>
    <w:p w:rsidR="003C79C7" w:rsidRPr="003C79C7" w:rsidRDefault="003C79C7" w:rsidP="003C79C7">
      <w:pPr>
        <w:numPr>
          <w:ilvl w:val="0"/>
          <w:numId w:val="12"/>
        </w:numPr>
        <w:spacing w:line="360" w:lineRule="auto"/>
        <w:rPr>
          <w:color w:val="000000" w:themeColor="text1"/>
          <w:sz w:val="24"/>
          <w:szCs w:val="32"/>
        </w:rPr>
      </w:pPr>
      <w:r w:rsidRPr="003C79C7">
        <w:rPr>
          <w:rFonts w:hint="eastAsia"/>
          <w:color w:val="000000" w:themeColor="text1"/>
          <w:sz w:val="24"/>
          <w:szCs w:val="32"/>
        </w:rPr>
        <w:t>演员登场的门口需左右开门且互通；</w:t>
      </w:r>
    </w:p>
    <w:p w:rsidR="003C79C7" w:rsidRPr="003C79C7" w:rsidRDefault="003C79C7" w:rsidP="003C79C7">
      <w:pPr>
        <w:numPr>
          <w:ilvl w:val="0"/>
          <w:numId w:val="12"/>
        </w:numPr>
        <w:spacing w:line="360" w:lineRule="auto"/>
        <w:rPr>
          <w:color w:val="000000" w:themeColor="text1"/>
          <w:sz w:val="24"/>
          <w:szCs w:val="32"/>
        </w:rPr>
      </w:pPr>
      <w:r w:rsidRPr="003C79C7">
        <w:rPr>
          <w:rFonts w:hint="eastAsia"/>
          <w:color w:val="000000" w:themeColor="text1"/>
          <w:sz w:val="24"/>
          <w:szCs w:val="32"/>
        </w:rPr>
        <w:t>增加带消音装置的新风系统；</w:t>
      </w:r>
    </w:p>
    <w:p w:rsidR="003C79C7" w:rsidRPr="003C79C7" w:rsidRDefault="003C79C7" w:rsidP="003C79C7">
      <w:pPr>
        <w:numPr>
          <w:ilvl w:val="0"/>
          <w:numId w:val="12"/>
        </w:numPr>
        <w:spacing w:line="360" w:lineRule="auto"/>
        <w:rPr>
          <w:color w:val="000000" w:themeColor="text1"/>
          <w:sz w:val="24"/>
          <w:szCs w:val="32"/>
        </w:rPr>
      </w:pPr>
      <w:r w:rsidRPr="003C79C7">
        <w:rPr>
          <w:rFonts w:hint="eastAsia"/>
          <w:color w:val="000000" w:themeColor="text1"/>
          <w:sz w:val="24"/>
          <w:szCs w:val="32"/>
        </w:rPr>
        <w:t>对于演奏厅内建筑声学指标要求：</w:t>
      </w:r>
    </w:p>
    <w:p w:rsidR="003C79C7" w:rsidRPr="003C79C7" w:rsidRDefault="003C79C7" w:rsidP="005C2B9F">
      <w:pPr>
        <w:pStyle w:val="a9"/>
        <w:spacing w:line="360" w:lineRule="auto"/>
        <w:ind w:firstLine="480"/>
        <w:rPr>
          <w:color w:val="000000" w:themeColor="text1"/>
          <w:sz w:val="24"/>
          <w:szCs w:val="32"/>
        </w:rPr>
      </w:pPr>
      <w:r w:rsidRPr="003C79C7">
        <w:rPr>
          <w:rFonts w:hint="eastAsia"/>
          <w:color w:val="000000" w:themeColor="text1"/>
          <w:sz w:val="24"/>
          <w:szCs w:val="32"/>
        </w:rPr>
        <w:t>根据中华人民共和国国家标准</w:t>
      </w:r>
      <w:r w:rsidRPr="003C79C7">
        <w:rPr>
          <w:color w:val="000000" w:themeColor="text1"/>
          <w:sz w:val="24"/>
          <w:szCs w:val="32"/>
        </w:rPr>
        <w:t xml:space="preserve">GB/T 50356-2005 </w:t>
      </w:r>
      <w:r w:rsidRPr="003C79C7">
        <w:rPr>
          <w:color w:val="000000" w:themeColor="text1"/>
          <w:sz w:val="24"/>
          <w:szCs w:val="32"/>
        </w:rPr>
        <w:t>剧场、电影院和多用途厅堂建筑声学设计规范中剧场设计标准</w:t>
      </w:r>
      <w:r w:rsidRPr="003C79C7">
        <w:rPr>
          <w:rFonts w:hint="eastAsia"/>
          <w:color w:val="000000" w:themeColor="text1"/>
          <w:sz w:val="24"/>
          <w:szCs w:val="32"/>
        </w:rPr>
        <w:t>。</w:t>
      </w:r>
      <w:r w:rsidRPr="003C79C7">
        <w:rPr>
          <w:color w:val="000000" w:themeColor="text1"/>
          <w:sz w:val="24"/>
          <w:szCs w:val="32"/>
        </w:rPr>
        <w:br/>
      </w:r>
      <w:r w:rsidRPr="003C79C7">
        <w:rPr>
          <w:rFonts w:hint="eastAsia"/>
          <w:color w:val="000000" w:themeColor="text1"/>
          <w:sz w:val="24"/>
          <w:szCs w:val="32"/>
        </w:rPr>
        <w:t>7</w:t>
      </w:r>
      <w:r w:rsidRPr="003C79C7">
        <w:rPr>
          <w:color w:val="000000" w:themeColor="text1"/>
          <w:sz w:val="24"/>
          <w:szCs w:val="32"/>
        </w:rPr>
        <w:t>B101</w:t>
      </w:r>
      <w:r w:rsidRPr="003C79C7">
        <w:rPr>
          <w:rFonts w:hint="eastAsia"/>
          <w:color w:val="000000" w:themeColor="text1"/>
          <w:sz w:val="24"/>
          <w:szCs w:val="32"/>
        </w:rPr>
        <w:t>小剧场改造建筑声学指标如下：</w:t>
      </w:r>
    </w:p>
    <w:p w:rsidR="005B48F9" w:rsidRPr="003C79C7" w:rsidRDefault="003C79C7" w:rsidP="003C79C7">
      <w:pPr>
        <w:spacing w:line="360" w:lineRule="auto"/>
        <w:ind w:firstLineChars="200" w:firstLine="480"/>
        <w:rPr>
          <w:color w:val="000000" w:themeColor="text1"/>
          <w:sz w:val="24"/>
          <w:szCs w:val="32"/>
        </w:rPr>
      </w:pPr>
      <w:r w:rsidRPr="003C79C7">
        <w:rPr>
          <w:rFonts w:hint="eastAsia"/>
          <w:color w:val="000000" w:themeColor="text1"/>
          <w:sz w:val="24"/>
          <w:szCs w:val="32"/>
        </w:rPr>
        <w:t>满场条件下，</w:t>
      </w:r>
      <w:r w:rsidRPr="003C79C7">
        <w:rPr>
          <w:rFonts w:hint="eastAsia"/>
          <w:color w:val="000000" w:themeColor="text1"/>
          <w:sz w:val="24"/>
          <w:szCs w:val="32"/>
        </w:rPr>
        <w:t>5</w:t>
      </w:r>
      <w:r w:rsidRPr="003C79C7">
        <w:rPr>
          <w:color w:val="000000" w:themeColor="text1"/>
          <w:sz w:val="24"/>
          <w:szCs w:val="32"/>
        </w:rPr>
        <w:t xml:space="preserve">00~1000Hz </w:t>
      </w:r>
      <w:r w:rsidRPr="003C79C7">
        <w:rPr>
          <w:color w:val="000000" w:themeColor="text1"/>
          <w:sz w:val="24"/>
          <w:szCs w:val="32"/>
        </w:rPr>
        <w:t>混响时间</w:t>
      </w:r>
      <w:r w:rsidRPr="003C79C7">
        <w:rPr>
          <w:rFonts w:hint="eastAsia"/>
          <w:color w:val="000000" w:themeColor="text1"/>
          <w:sz w:val="24"/>
          <w:szCs w:val="32"/>
        </w:rPr>
        <w:t>为</w:t>
      </w:r>
      <w:r w:rsidRPr="003C79C7">
        <w:rPr>
          <w:color w:val="000000" w:themeColor="text1"/>
          <w:sz w:val="24"/>
          <w:szCs w:val="32"/>
        </w:rPr>
        <w:t>1.55~1.65 S</w:t>
      </w:r>
      <w:r w:rsidRPr="003C79C7">
        <w:rPr>
          <w:color w:val="000000" w:themeColor="text1"/>
          <w:sz w:val="24"/>
          <w:szCs w:val="32"/>
        </w:rPr>
        <w:t>（允许偏差</w:t>
      </w:r>
      <w:r w:rsidRPr="003C79C7">
        <w:rPr>
          <w:color w:val="000000" w:themeColor="text1"/>
          <w:sz w:val="24"/>
          <w:szCs w:val="32"/>
        </w:rPr>
        <w:t>±10%</w:t>
      </w:r>
      <w:r w:rsidRPr="003C79C7">
        <w:rPr>
          <w:color w:val="000000" w:themeColor="text1"/>
          <w:sz w:val="24"/>
          <w:szCs w:val="32"/>
        </w:rPr>
        <w:t>），其它频率</w:t>
      </w:r>
      <w:r w:rsidRPr="003C79C7">
        <w:rPr>
          <w:rFonts w:hint="eastAsia"/>
          <w:color w:val="000000" w:themeColor="text1"/>
          <w:sz w:val="24"/>
          <w:szCs w:val="32"/>
        </w:rPr>
        <w:t>混响时间</w:t>
      </w:r>
      <w:r w:rsidRPr="003C79C7">
        <w:rPr>
          <w:color w:val="000000" w:themeColor="text1"/>
          <w:sz w:val="24"/>
          <w:szCs w:val="32"/>
        </w:rPr>
        <w:t>对照</w:t>
      </w:r>
      <w:r w:rsidRPr="003C79C7">
        <w:rPr>
          <w:rFonts w:hint="eastAsia"/>
          <w:color w:val="000000" w:themeColor="text1"/>
          <w:sz w:val="24"/>
          <w:szCs w:val="32"/>
        </w:rPr>
        <w:t>下列</w:t>
      </w:r>
      <w:r w:rsidRPr="003C79C7">
        <w:rPr>
          <w:color w:val="000000" w:themeColor="text1"/>
          <w:sz w:val="24"/>
          <w:szCs w:val="32"/>
        </w:rPr>
        <w:t>比值表</w:t>
      </w:r>
      <w:r w:rsidRPr="003C79C7">
        <w:rPr>
          <w:rFonts w:hint="eastAsia"/>
          <w:color w:val="000000" w:themeColor="text1"/>
          <w:sz w:val="24"/>
          <w:szCs w:val="32"/>
        </w:rPr>
        <w:t>实施。</w:t>
      </w:r>
    </w:p>
    <w:tbl>
      <w:tblPr>
        <w:tblStyle w:val="a6"/>
        <w:tblW w:w="4999" w:type="pct"/>
        <w:tblLook w:val="04A0"/>
      </w:tblPr>
      <w:tblGrid>
        <w:gridCol w:w="2876"/>
        <w:gridCol w:w="2722"/>
        <w:gridCol w:w="2922"/>
      </w:tblGrid>
      <w:tr w:rsidR="005B48F9">
        <w:trPr>
          <w:trHeight w:val="422"/>
        </w:trPr>
        <w:tc>
          <w:tcPr>
            <w:tcW w:w="1687" w:type="pct"/>
            <w:vMerge w:val="restart"/>
            <w:tcBorders>
              <w:right w:val="single" w:sz="4" w:space="0" w:color="auto"/>
            </w:tcBorders>
          </w:tcPr>
          <w:p w:rsidR="005B48F9" w:rsidRDefault="005562D4">
            <w:pPr>
              <w:pStyle w:val="a3"/>
              <w:spacing w:before="3" w:line="360" w:lineRule="auto"/>
              <w:jc w:val="center"/>
              <w:rPr>
                <w:sz w:val="24"/>
                <w:szCs w:val="24"/>
              </w:rPr>
            </w:pPr>
            <w:r>
              <w:rPr>
                <w:rFonts w:hint="eastAsia"/>
                <w:sz w:val="24"/>
                <w:szCs w:val="24"/>
              </w:rPr>
              <w:t>频率（</w:t>
            </w:r>
            <w:r>
              <w:rPr>
                <w:rFonts w:hint="eastAsia"/>
                <w:sz w:val="24"/>
                <w:szCs w:val="24"/>
              </w:rPr>
              <w:t>Hz</w:t>
            </w:r>
            <w:r>
              <w:rPr>
                <w:rFonts w:hint="eastAsia"/>
                <w:sz w:val="24"/>
                <w:szCs w:val="24"/>
              </w:rPr>
              <w:t>）</w:t>
            </w:r>
          </w:p>
        </w:tc>
        <w:tc>
          <w:tcPr>
            <w:tcW w:w="3312" w:type="pct"/>
            <w:gridSpan w:val="2"/>
            <w:tcBorders>
              <w:top w:val="single" w:sz="4" w:space="0" w:color="auto"/>
              <w:left w:val="single" w:sz="4" w:space="0" w:color="auto"/>
              <w:bottom w:val="single" w:sz="4" w:space="0" w:color="auto"/>
              <w:right w:val="single" w:sz="4" w:space="0" w:color="auto"/>
            </w:tcBorders>
          </w:tcPr>
          <w:p w:rsidR="005B48F9" w:rsidRDefault="005562D4">
            <w:pPr>
              <w:pStyle w:val="a3"/>
              <w:spacing w:before="3" w:line="360" w:lineRule="auto"/>
              <w:jc w:val="center"/>
              <w:rPr>
                <w:sz w:val="24"/>
                <w:szCs w:val="24"/>
              </w:rPr>
            </w:pPr>
            <w:r>
              <w:rPr>
                <w:rFonts w:hint="eastAsia"/>
                <w:sz w:val="24"/>
                <w:szCs w:val="24"/>
              </w:rPr>
              <w:t>混响时间比值</w:t>
            </w:r>
          </w:p>
        </w:tc>
      </w:tr>
      <w:tr w:rsidR="005B48F9">
        <w:trPr>
          <w:trHeight w:val="356"/>
        </w:trPr>
        <w:tc>
          <w:tcPr>
            <w:tcW w:w="1687" w:type="pct"/>
            <w:vMerge/>
            <w:tcBorders>
              <w:right w:val="single" w:sz="4" w:space="0" w:color="auto"/>
            </w:tcBorders>
          </w:tcPr>
          <w:p w:rsidR="005B48F9" w:rsidRDefault="005B48F9">
            <w:pPr>
              <w:pStyle w:val="a3"/>
              <w:spacing w:before="3" w:line="360" w:lineRule="auto"/>
              <w:jc w:val="center"/>
              <w:rPr>
                <w:sz w:val="24"/>
                <w:szCs w:val="24"/>
              </w:rPr>
            </w:pPr>
          </w:p>
        </w:tc>
        <w:tc>
          <w:tcPr>
            <w:tcW w:w="1597" w:type="pct"/>
            <w:tcBorders>
              <w:top w:val="single" w:sz="4" w:space="0" w:color="auto"/>
            </w:tcBorders>
          </w:tcPr>
          <w:p w:rsidR="005B48F9" w:rsidRDefault="005562D4">
            <w:pPr>
              <w:pStyle w:val="a3"/>
              <w:spacing w:before="3" w:line="360" w:lineRule="auto"/>
              <w:jc w:val="center"/>
              <w:rPr>
                <w:sz w:val="24"/>
                <w:szCs w:val="24"/>
              </w:rPr>
            </w:pPr>
            <w:r>
              <w:rPr>
                <w:rFonts w:hint="eastAsia"/>
                <w:sz w:val="24"/>
                <w:szCs w:val="24"/>
              </w:rPr>
              <w:t>歌剧</w:t>
            </w:r>
          </w:p>
        </w:tc>
        <w:tc>
          <w:tcPr>
            <w:tcW w:w="1715" w:type="pct"/>
            <w:tcBorders>
              <w:top w:val="single" w:sz="4" w:space="0" w:color="auto"/>
            </w:tcBorders>
          </w:tcPr>
          <w:p w:rsidR="005B48F9" w:rsidRDefault="005562D4">
            <w:pPr>
              <w:pStyle w:val="a3"/>
              <w:spacing w:before="3" w:line="360" w:lineRule="auto"/>
              <w:jc w:val="center"/>
              <w:rPr>
                <w:sz w:val="24"/>
                <w:szCs w:val="24"/>
              </w:rPr>
            </w:pPr>
            <w:r>
              <w:rPr>
                <w:rFonts w:hint="eastAsia"/>
                <w:sz w:val="24"/>
                <w:szCs w:val="24"/>
              </w:rPr>
              <w:t>话剧、戏曲</w:t>
            </w:r>
          </w:p>
        </w:tc>
      </w:tr>
      <w:tr w:rsidR="005B48F9">
        <w:tc>
          <w:tcPr>
            <w:tcW w:w="1687" w:type="pct"/>
          </w:tcPr>
          <w:p w:rsidR="005B48F9" w:rsidRDefault="005562D4">
            <w:pPr>
              <w:pStyle w:val="a3"/>
              <w:spacing w:before="3" w:line="360" w:lineRule="auto"/>
              <w:jc w:val="center"/>
              <w:rPr>
                <w:sz w:val="24"/>
                <w:szCs w:val="24"/>
              </w:rPr>
            </w:pPr>
            <w:r>
              <w:rPr>
                <w:rFonts w:hint="eastAsia"/>
                <w:sz w:val="24"/>
                <w:szCs w:val="24"/>
              </w:rPr>
              <w:t>125</w:t>
            </w:r>
          </w:p>
        </w:tc>
        <w:tc>
          <w:tcPr>
            <w:tcW w:w="1597" w:type="pct"/>
          </w:tcPr>
          <w:p w:rsidR="005B48F9" w:rsidRDefault="005562D4">
            <w:pPr>
              <w:pStyle w:val="a3"/>
              <w:spacing w:before="3" w:line="360" w:lineRule="auto"/>
              <w:jc w:val="center"/>
              <w:rPr>
                <w:sz w:val="24"/>
                <w:szCs w:val="24"/>
              </w:rPr>
            </w:pPr>
            <w:r>
              <w:rPr>
                <w:rFonts w:hint="eastAsia"/>
                <w:sz w:val="24"/>
                <w:szCs w:val="24"/>
              </w:rPr>
              <w:t>1.0-1.3</w:t>
            </w:r>
          </w:p>
        </w:tc>
        <w:tc>
          <w:tcPr>
            <w:tcW w:w="1715" w:type="pct"/>
          </w:tcPr>
          <w:p w:rsidR="005B48F9" w:rsidRDefault="005562D4">
            <w:pPr>
              <w:pStyle w:val="a3"/>
              <w:spacing w:before="3" w:line="360" w:lineRule="auto"/>
              <w:jc w:val="center"/>
              <w:rPr>
                <w:sz w:val="24"/>
                <w:szCs w:val="24"/>
              </w:rPr>
            </w:pPr>
            <w:r>
              <w:rPr>
                <w:rFonts w:hint="eastAsia"/>
                <w:sz w:val="24"/>
                <w:szCs w:val="24"/>
              </w:rPr>
              <w:t>1.0-1.2</w:t>
            </w:r>
          </w:p>
        </w:tc>
      </w:tr>
      <w:tr w:rsidR="005B48F9">
        <w:tc>
          <w:tcPr>
            <w:tcW w:w="1687" w:type="pct"/>
          </w:tcPr>
          <w:p w:rsidR="005B48F9" w:rsidRDefault="005562D4">
            <w:pPr>
              <w:pStyle w:val="a3"/>
              <w:spacing w:before="3" w:line="360" w:lineRule="auto"/>
              <w:jc w:val="center"/>
              <w:rPr>
                <w:sz w:val="24"/>
                <w:szCs w:val="24"/>
              </w:rPr>
            </w:pPr>
            <w:r>
              <w:rPr>
                <w:rFonts w:hint="eastAsia"/>
                <w:sz w:val="24"/>
                <w:szCs w:val="24"/>
              </w:rPr>
              <w:t>250</w:t>
            </w:r>
          </w:p>
        </w:tc>
        <w:tc>
          <w:tcPr>
            <w:tcW w:w="1597" w:type="pct"/>
          </w:tcPr>
          <w:p w:rsidR="005B48F9" w:rsidRDefault="005562D4">
            <w:pPr>
              <w:pStyle w:val="a3"/>
              <w:spacing w:before="3" w:line="360" w:lineRule="auto"/>
              <w:jc w:val="center"/>
              <w:rPr>
                <w:sz w:val="24"/>
                <w:szCs w:val="24"/>
              </w:rPr>
            </w:pPr>
            <w:r>
              <w:rPr>
                <w:rFonts w:hint="eastAsia"/>
                <w:sz w:val="24"/>
                <w:szCs w:val="24"/>
              </w:rPr>
              <w:t>1.0-1.15</w:t>
            </w:r>
          </w:p>
        </w:tc>
        <w:tc>
          <w:tcPr>
            <w:tcW w:w="1715" w:type="pct"/>
          </w:tcPr>
          <w:p w:rsidR="005B48F9" w:rsidRDefault="005562D4">
            <w:pPr>
              <w:pStyle w:val="a3"/>
              <w:spacing w:before="3" w:line="360" w:lineRule="auto"/>
              <w:jc w:val="center"/>
              <w:rPr>
                <w:sz w:val="24"/>
                <w:szCs w:val="24"/>
              </w:rPr>
            </w:pPr>
            <w:r>
              <w:rPr>
                <w:rFonts w:hint="eastAsia"/>
                <w:sz w:val="24"/>
                <w:szCs w:val="24"/>
              </w:rPr>
              <w:t>1.0-1.1</w:t>
            </w:r>
          </w:p>
        </w:tc>
      </w:tr>
      <w:tr w:rsidR="005B48F9">
        <w:tc>
          <w:tcPr>
            <w:tcW w:w="1687" w:type="pct"/>
          </w:tcPr>
          <w:p w:rsidR="005B48F9" w:rsidRDefault="005562D4">
            <w:pPr>
              <w:pStyle w:val="a3"/>
              <w:spacing w:before="3" w:line="360" w:lineRule="auto"/>
              <w:jc w:val="center"/>
              <w:rPr>
                <w:sz w:val="24"/>
                <w:szCs w:val="24"/>
              </w:rPr>
            </w:pPr>
            <w:r>
              <w:rPr>
                <w:rFonts w:hint="eastAsia"/>
                <w:sz w:val="24"/>
                <w:szCs w:val="24"/>
              </w:rPr>
              <w:t>2000</w:t>
            </w:r>
          </w:p>
        </w:tc>
        <w:tc>
          <w:tcPr>
            <w:tcW w:w="1597" w:type="pct"/>
          </w:tcPr>
          <w:p w:rsidR="005B48F9" w:rsidRDefault="005562D4">
            <w:pPr>
              <w:pStyle w:val="a3"/>
              <w:spacing w:before="3" w:line="360" w:lineRule="auto"/>
              <w:jc w:val="center"/>
              <w:rPr>
                <w:sz w:val="24"/>
                <w:szCs w:val="24"/>
              </w:rPr>
            </w:pPr>
            <w:r>
              <w:rPr>
                <w:rFonts w:hint="eastAsia"/>
                <w:sz w:val="24"/>
                <w:szCs w:val="24"/>
              </w:rPr>
              <w:t>0.9-1.0</w:t>
            </w:r>
          </w:p>
        </w:tc>
        <w:tc>
          <w:tcPr>
            <w:tcW w:w="1715" w:type="pct"/>
          </w:tcPr>
          <w:p w:rsidR="005B48F9" w:rsidRDefault="005562D4">
            <w:pPr>
              <w:pStyle w:val="a3"/>
              <w:spacing w:before="3" w:line="360" w:lineRule="auto"/>
              <w:jc w:val="center"/>
              <w:rPr>
                <w:sz w:val="24"/>
                <w:szCs w:val="24"/>
              </w:rPr>
            </w:pPr>
            <w:r>
              <w:rPr>
                <w:rFonts w:hint="eastAsia"/>
                <w:sz w:val="24"/>
                <w:szCs w:val="24"/>
              </w:rPr>
              <w:t>0.9-1.0</w:t>
            </w:r>
          </w:p>
        </w:tc>
      </w:tr>
      <w:tr w:rsidR="005B48F9">
        <w:trPr>
          <w:trHeight w:val="397"/>
        </w:trPr>
        <w:tc>
          <w:tcPr>
            <w:tcW w:w="1687" w:type="pct"/>
          </w:tcPr>
          <w:p w:rsidR="005B48F9" w:rsidRDefault="005562D4">
            <w:pPr>
              <w:pStyle w:val="a3"/>
              <w:spacing w:before="3" w:line="360" w:lineRule="auto"/>
              <w:jc w:val="center"/>
              <w:rPr>
                <w:sz w:val="24"/>
                <w:szCs w:val="24"/>
              </w:rPr>
            </w:pPr>
            <w:r>
              <w:rPr>
                <w:rFonts w:hint="eastAsia"/>
                <w:sz w:val="24"/>
                <w:szCs w:val="24"/>
              </w:rPr>
              <w:t>4000</w:t>
            </w:r>
          </w:p>
        </w:tc>
        <w:tc>
          <w:tcPr>
            <w:tcW w:w="1597" w:type="pct"/>
          </w:tcPr>
          <w:p w:rsidR="005B48F9" w:rsidRDefault="005562D4">
            <w:pPr>
              <w:pStyle w:val="a3"/>
              <w:spacing w:before="3" w:line="360" w:lineRule="auto"/>
              <w:jc w:val="center"/>
              <w:rPr>
                <w:sz w:val="24"/>
                <w:szCs w:val="24"/>
              </w:rPr>
            </w:pPr>
            <w:r>
              <w:rPr>
                <w:rFonts w:hint="eastAsia"/>
                <w:sz w:val="24"/>
                <w:szCs w:val="24"/>
              </w:rPr>
              <w:t>0.8-1.0</w:t>
            </w:r>
          </w:p>
        </w:tc>
        <w:tc>
          <w:tcPr>
            <w:tcW w:w="1715" w:type="pct"/>
          </w:tcPr>
          <w:p w:rsidR="005B48F9" w:rsidRDefault="005562D4">
            <w:pPr>
              <w:pStyle w:val="a3"/>
              <w:spacing w:before="3" w:line="360" w:lineRule="auto"/>
              <w:jc w:val="center"/>
              <w:rPr>
                <w:sz w:val="24"/>
                <w:szCs w:val="24"/>
              </w:rPr>
            </w:pPr>
            <w:r>
              <w:rPr>
                <w:rFonts w:hint="eastAsia"/>
                <w:sz w:val="24"/>
                <w:szCs w:val="24"/>
              </w:rPr>
              <w:t>0.8-1.0</w:t>
            </w:r>
          </w:p>
        </w:tc>
      </w:tr>
    </w:tbl>
    <w:p w:rsidR="005B48F9" w:rsidRDefault="005B48F9" w:rsidP="00221B5C">
      <w:pPr>
        <w:spacing w:beforeLines="50" w:afterLines="50"/>
        <w:ind w:firstLine="420"/>
      </w:pPr>
    </w:p>
    <w:p w:rsidR="005B48F9" w:rsidRDefault="005B48F9" w:rsidP="00221B5C">
      <w:pPr>
        <w:spacing w:beforeLines="50" w:afterLines="50"/>
        <w:ind w:firstLine="420"/>
      </w:pPr>
    </w:p>
    <w:p w:rsidR="005B48F9" w:rsidRDefault="005B48F9" w:rsidP="00221B5C">
      <w:pPr>
        <w:spacing w:beforeLines="50" w:afterLines="50"/>
        <w:ind w:firstLine="420"/>
        <w:sectPr w:rsidR="005B48F9">
          <w:headerReference w:type="default" r:id="rId8"/>
          <w:footerReference w:type="default" r:id="rId9"/>
          <w:pgSz w:w="11906" w:h="16838"/>
          <w:pgMar w:top="1440" w:right="1800" w:bottom="1440" w:left="1800" w:header="851" w:footer="992" w:gutter="0"/>
          <w:cols w:space="720"/>
          <w:docGrid w:type="lines" w:linePitch="312"/>
        </w:sectPr>
      </w:pPr>
    </w:p>
    <w:tbl>
      <w:tblPr>
        <w:tblW w:w="4999" w:type="pct"/>
        <w:tblCellMar>
          <w:left w:w="0" w:type="dxa"/>
          <w:right w:w="0" w:type="dxa"/>
        </w:tblCellMar>
        <w:tblLook w:val="04A0"/>
      </w:tblPr>
      <w:tblGrid>
        <w:gridCol w:w="538"/>
        <w:gridCol w:w="3319"/>
        <w:gridCol w:w="845"/>
        <w:gridCol w:w="1718"/>
        <w:gridCol w:w="1959"/>
        <w:gridCol w:w="1280"/>
        <w:gridCol w:w="5766"/>
      </w:tblGrid>
      <w:tr w:rsidR="005B48F9" w:rsidTr="003C79C7">
        <w:trPr>
          <w:trHeight w:val="360"/>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bookmarkEnd w:id="1"/>
          <w:bookmarkEnd w:id="2"/>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lastRenderedPageBreak/>
              <w:t>序</w:t>
            </w:r>
          </w:p>
        </w:tc>
        <w:tc>
          <w:tcPr>
            <w:tcW w:w="1076" w:type="pct"/>
            <w:vMerge w:val="restart"/>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工程项目</w:t>
            </w:r>
          </w:p>
        </w:tc>
        <w:tc>
          <w:tcPr>
            <w:tcW w:w="274" w:type="pct"/>
            <w:vMerge w:val="restart"/>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textDirection w:val="tbRlV"/>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单位</w:t>
            </w:r>
          </w:p>
        </w:tc>
        <w:tc>
          <w:tcPr>
            <w:tcW w:w="1607" w:type="pct"/>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工程造价</w:t>
            </w:r>
          </w:p>
        </w:tc>
        <w:tc>
          <w:tcPr>
            <w:tcW w:w="1869" w:type="pct"/>
            <w:vMerge w:val="restart"/>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说  明</w:t>
            </w:r>
          </w:p>
        </w:tc>
      </w:tr>
      <w:tr w:rsidR="005B48F9" w:rsidTr="003C79C7">
        <w:trPr>
          <w:trHeight w:val="360"/>
        </w:trPr>
        <w:tc>
          <w:tcPr>
            <w:tcW w:w="174" w:type="pct"/>
            <w:vMerge/>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5B48F9" w:rsidRDefault="005B48F9">
            <w:pPr>
              <w:jc w:val="center"/>
              <w:rPr>
                <w:rFonts w:ascii="宋体" w:hAnsi="宋体" w:cs="宋体"/>
                <w:b/>
                <w:color w:val="000000"/>
                <w:sz w:val="24"/>
                <w:szCs w:val="24"/>
              </w:rPr>
            </w:pPr>
          </w:p>
        </w:tc>
        <w:tc>
          <w:tcPr>
            <w:tcW w:w="1076" w:type="pct"/>
            <w:vMerge/>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5B48F9" w:rsidRDefault="005B48F9">
            <w:pPr>
              <w:jc w:val="center"/>
              <w:rPr>
                <w:rFonts w:ascii="宋体" w:hAnsi="宋体" w:cs="宋体"/>
                <w:b/>
                <w:color w:val="000000"/>
                <w:sz w:val="24"/>
                <w:szCs w:val="24"/>
              </w:rPr>
            </w:pPr>
          </w:p>
        </w:tc>
        <w:tc>
          <w:tcPr>
            <w:tcW w:w="274" w:type="pct"/>
            <w:vMerge/>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textDirection w:val="tbRlV"/>
            <w:vAlign w:val="center"/>
          </w:tcPr>
          <w:p w:rsidR="005B48F9" w:rsidRDefault="005B48F9">
            <w:pPr>
              <w:jc w:val="center"/>
              <w:rPr>
                <w:rFonts w:ascii="宋体" w:hAnsi="宋体" w:cs="宋体"/>
                <w:b/>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数量</w:t>
            </w:r>
          </w:p>
        </w:tc>
        <w:tc>
          <w:tcPr>
            <w:tcW w:w="635" w:type="pct"/>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单价</w:t>
            </w:r>
          </w:p>
        </w:tc>
        <w:tc>
          <w:tcPr>
            <w:tcW w:w="415" w:type="pct"/>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合价</w:t>
            </w:r>
          </w:p>
        </w:tc>
        <w:tc>
          <w:tcPr>
            <w:tcW w:w="1869" w:type="pct"/>
            <w:vMerge/>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5B48F9" w:rsidRDefault="005B48F9">
            <w:pPr>
              <w:jc w:val="center"/>
              <w:rPr>
                <w:rFonts w:ascii="宋体" w:hAnsi="宋体" w:cs="宋体"/>
                <w:b/>
                <w:color w:val="000000"/>
                <w:sz w:val="24"/>
                <w:szCs w:val="24"/>
              </w:rPr>
            </w:pP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一</w:t>
            </w:r>
          </w:p>
        </w:tc>
        <w:tc>
          <w:tcPr>
            <w:tcW w:w="4826"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拆除、基础、建声装饰工程项</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原隔墙拆除（背景处）</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55.50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拆除堆放校内指定位置。</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座椅拆除（前排处）</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拆除堆放校内指定位置。</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隔墙（背景处）</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55.50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8*4钢方筒焊制龙骨架，双面封15mm厚阻燃夹板。</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石膏板封墙（背景后）</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55.50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12.5mm厚石膏板封墙面。</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墙面乳胶漆（后置间）</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145.13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批腻子基底打磨涂乳胶漆。</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拖门（背景处）</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钢制框架镶嵌木质门，含声学造型（凹入门）。</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平开门（背景处）</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钢制框架镶嵌木质门，含声学造型（暗门）。</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地面架高（舞台 后置间）</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80.42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8*4钢方筒焊制龙骨架，加固。</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封板（地台）</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80.42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18mm厚模板铺装。</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木地板（地台）</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80.42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18mm厚实木地板铺装。</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地毯（地台侧 踏步）</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m</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16.80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灰色地毯安装收口。</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楼梯踏步（舞台侧）</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9.00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钢架焊制封模板。</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改门（化妆间）</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材料 人工。</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乳胶漆（化妆间）</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114.37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批荡腻子基底打磨后滚涂“立邦”乳胶漆。</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银镜（后台及化妆间）</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12.00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木质边框镶嵌5mm厚银镜。</w:t>
            </w:r>
          </w:p>
        </w:tc>
      </w:tr>
      <w:tr w:rsidR="005B48F9" w:rsidTr="003C79C7">
        <w:trPr>
          <w:trHeight w:val="66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天花扩散板</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296.00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按现场环境将原天花拆除换装定制天花板（利用原龙骨架及保留部分原矿棉）。</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墙面内置棉</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338.91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25mm厚“欧文斯”玻璃棉安放。</w:t>
            </w:r>
          </w:p>
        </w:tc>
      </w:tr>
      <w:tr w:rsidR="005B48F9" w:rsidTr="003C79C7">
        <w:trPr>
          <w:trHeight w:val="66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墙面槽孔吸音反射板</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338.91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按现场环境拆装原墙面槽孔板（尽量保留原槽孔板保留部分原槽孔）。</w:t>
            </w:r>
          </w:p>
        </w:tc>
      </w:tr>
      <w:tr w:rsidR="005B48F9"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全频扩散体</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55.50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按现场环境定制安装。</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0"/>
                <w:szCs w:val="20"/>
              </w:rPr>
            </w:pPr>
          </w:p>
        </w:tc>
        <w:tc>
          <w:tcPr>
            <w:tcW w:w="1076"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2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元</w:t>
            </w:r>
          </w:p>
        </w:tc>
        <w:tc>
          <w:tcPr>
            <w:tcW w:w="557"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right"/>
              <w:rPr>
                <w:rFonts w:ascii="宋体" w:hAnsi="宋体" w:cs="宋体"/>
                <w:color w:val="FF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right"/>
              <w:rPr>
                <w:rFonts w:ascii="宋体" w:hAnsi="宋体" w:cs="宋体"/>
                <w:color w:val="FF0000"/>
                <w:sz w:val="24"/>
                <w:szCs w:val="24"/>
              </w:rPr>
            </w:pP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B48F9">
            <w:pPr>
              <w:jc w:val="center"/>
              <w:rPr>
                <w:rFonts w:ascii="宋体" w:hAnsi="宋体" w:cs="宋体"/>
                <w:color w:val="FF0000"/>
                <w:sz w:val="24"/>
                <w:szCs w:val="24"/>
              </w:rPr>
            </w:pPr>
          </w:p>
        </w:tc>
      </w:tr>
      <w:tr w:rsidR="003C79C7"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79C7" w:rsidRDefault="003C79C7">
            <w:pPr>
              <w:widowControl/>
              <w:jc w:val="center"/>
              <w:textAlignment w:val="center"/>
              <w:rPr>
                <w:rFonts w:ascii="宋体" w:hAnsi="宋体" w:cs="宋体"/>
                <w:b/>
                <w:color w:val="000000"/>
                <w:kern w:val="0"/>
                <w:sz w:val="24"/>
                <w:szCs w:val="24"/>
              </w:rPr>
            </w:pPr>
            <w:r>
              <w:rPr>
                <w:rFonts w:ascii="宋体" w:hAnsi="宋体" w:cs="宋体" w:hint="eastAsia"/>
                <w:b/>
                <w:color w:val="000000"/>
                <w:kern w:val="0"/>
                <w:sz w:val="24"/>
                <w:szCs w:val="24"/>
              </w:rPr>
              <w:t>二</w:t>
            </w:r>
          </w:p>
        </w:tc>
        <w:tc>
          <w:tcPr>
            <w:tcW w:w="4826"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79C7" w:rsidRDefault="003C79C7">
            <w:pPr>
              <w:widowControl/>
              <w:jc w:val="left"/>
              <w:textAlignment w:val="center"/>
              <w:rPr>
                <w:rFonts w:ascii="宋体" w:hAnsi="宋体" w:cs="宋体"/>
                <w:b/>
                <w:color w:val="000000"/>
                <w:kern w:val="0"/>
                <w:sz w:val="24"/>
                <w:szCs w:val="24"/>
              </w:rPr>
            </w:pPr>
            <w:r>
              <w:rPr>
                <w:rFonts w:ascii="宋体" w:hAnsi="宋体" w:cs="宋体" w:hint="eastAsia"/>
                <w:b/>
                <w:color w:val="000000"/>
                <w:kern w:val="0"/>
                <w:sz w:val="24"/>
                <w:szCs w:val="24"/>
              </w:rPr>
              <w:t>新风工程项</w:t>
            </w:r>
          </w:p>
        </w:tc>
      </w:tr>
      <w:tr w:rsidR="003C79C7" w:rsidTr="003C79C7">
        <w:trPr>
          <w:trHeight w:val="48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widowControl/>
              <w:jc w:val="left"/>
              <w:textAlignment w:val="center"/>
              <w:rPr>
                <w:rFonts w:ascii="宋体" w:hAnsi="宋体" w:cs="宋体"/>
                <w:color w:val="000000"/>
                <w:sz w:val="22"/>
                <w:szCs w:val="22"/>
              </w:rPr>
            </w:pPr>
            <w:r>
              <w:rPr>
                <w:rFonts w:ascii="宋体" w:hAnsi="宋体" w:cs="宋体" w:hint="eastAsia"/>
                <w:color w:val="000000"/>
                <w:sz w:val="22"/>
                <w:szCs w:val="22"/>
              </w:rPr>
              <w:t>新风系统</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widowControl/>
              <w:jc w:val="right"/>
              <w:textAlignment w:val="center"/>
              <w:rPr>
                <w:rFonts w:ascii="宋体" w:hAnsi="宋体" w:cs="宋体"/>
                <w:color w:val="000000"/>
                <w:sz w:val="22"/>
                <w:szCs w:val="22"/>
              </w:rPr>
            </w:pPr>
            <w:r>
              <w:rPr>
                <w:rFonts w:ascii="宋体" w:hAnsi="宋体" w:cs="宋体"/>
                <w:color w:val="000000"/>
                <w:kern w:val="0"/>
                <w:sz w:val="22"/>
                <w:szCs w:val="22"/>
              </w:rPr>
              <w:t>1</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79C7" w:rsidRDefault="003C79C7" w:rsidP="005C2B9F">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79C7" w:rsidRDefault="003C79C7" w:rsidP="005C2B9F">
            <w:pPr>
              <w:widowControl/>
              <w:jc w:val="left"/>
              <w:textAlignment w:val="center"/>
              <w:rPr>
                <w:rFonts w:ascii="宋体" w:hAnsi="宋体" w:cs="宋体"/>
                <w:color w:val="000000"/>
                <w:sz w:val="18"/>
                <w:szCs w:val="18"/>
              </w:rPr>
            </w:pPr>
            <w:r w:rsidRPr="003C79C7">
              <w:rPr>
                <w:rFonts w:ascii="宋体" w:hAnsi="宋体" w:cs="宋体" w:hint="eastAsia"/>
                <w:color w:val="000000"/>
                <w:kern w:val="0"/>
                <w:sz w:val="18"/>
                <w:szCs w:val="18"/>
              </w:rPr>
              <w:t>改善性新风系统安装，</w:t>
            </w:r>
            <w:r w:rsidR="00DE5AB5" w:rsidRPr="00DE5AB5">
              <w:rPr>
                <w:rFonts w:ascii="宋体" w:hAnsi="宋体" w:cs="宋体" w:hint="eastAsia"/>
                <w:color w:val="000000"/>
                <w:kern w:val="0"/>
                <w:sz w:val="18"/>
                <w:szCs w:val="18"/>
              </w:rPr>
              <w:t>带消音装置</w:t>
            </w:r>
            <w:r w:rsidRPr="003C79C7">
              <w:rPr>
                <w:rFonts w:ascii="宋体" w:hAnsi="宋体" w:cs="宋体" w:hint="eastAsia"/>
                <w:color w:val="000000"/>
                <w:kern w:val="0"/>
                <w:sz w:val="18"/>
                <w:szCs w:val="18"/>
              </w:rPr>
              <w:t>。</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三</w:t>
            </w:r>
          </w:p>
        </w:tc>
        <w:tc>
          <w:tcPr>
            <w:tcW w:w="4826"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灯光设备项</w:t>
            </w:r>
          </w:p>
        </w:tc>
      </w:tr>
      <w:tr w:rsidR="005B48F9" w:rsidTr="003C79C7">
        <w:trPr>
          <w:trHeight w:val="364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灯光控制台</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品牌型号：金</w:t>
            </w:r>
            <w:bookmarkStart w:id="3" w:name="_GoBack"/>
            <w:bookmarkEnd w:id="3"/>
            <w:r>
              <w:rPr>
                <w:rFonts w:ascii="宋体" w:hAnsi="宋体" w:cs="宋体" w:hint="eastAsia"/>
                <w:color w:val="000000"/>
                <w:kern w:val="0"/>
                <w:sz w:val="18"/>
                <w:szCs w:val="18"/>
              </w:rPr>
              <w:t xml:space="preserve">刚KK-1024 </w:t>
            </w:r>
            <w:r>
              <w:rPr>
                <w:rFonts w:ascii="宋体" w:hAnsi="宋体" w:cs="宋体" w:hint="eastAsia"/>
                <w:color w:val="000000"/>
                <w:kern w:val="0"/>
                <w:sz w:val="18"/>
                <w:szCs w:val="18"/>
              </w:rPr>
              <w:br/>
              <w:t>● DMX512/1990标准，最大1024个DMX控制通道，两路光电隔离信号输出。</w:t>
            </w:r>
            <w:r>
              <w:rPr>
                <w:rFonts w:ascii="宋体" w:hAnsi="宋体" w:cs="宋体" w:hint="eastAsia"/>
                <w:color w:val="000000"/>
                <w:kern w:val="0"/>
                <w:sz w:val="18"/>
                <w:szCs w:val="18"/>
              </w:rPr>
              <w:br/>
              <w:t>● 最大控制120台电脑灯或120路调光。</w:t>
            </w:r>
            <w:r>
              <w:rPr>
                <w:rFonts w:ascii="宋体" w:hAnsi="宋体" w:cs="宋体" w:hint="eastAsia"/>
                <w:color w:val="000000"/>
                <w:kern w:val="0"/>
                <w:sz w:val="18"/>
                <w:szCs w:val="18"/>
              </w:rPr>
              <w:br/>
              <w:t>● 使用珍珠灯库（R20格式灯库），且控台上可自行编写灯库。</w:t>
            </w:r>
            <w:r>
              <w:rPr>
                <w:rFonts w:ascii="宋体" w:hAnsi="宋体" w:cs="宋体" w:hint="eastAsia"/>
                <w:color w:val="000000"/>
                <w:kern w:val="0"/>
                <w:sz w:val="18"/>
                <w:szCs w:val="18"/>
              </w:rPr>
              <w:br/>
              <w:t>● 带背光的LCD显示屏，首创的中英文显示可切换界面。面板中英文可选。</w:t>
            </w:r>
            <w:r>
              <w:rPr>
                <w:rFonts w:ascii="宋体" w:hAnsi="宋体" w:cs="宋体" w:hint="eastAsia"/>
                <w:color w:val="000000"/>
                <w:kern w:val="0"/>
                <w:sz w:val="18"/>
                <w:szCs w:val="18"/>
              </w:rPr>
              <w:br/>
              <w:t>● 内置图形轨迹发生器，有227个内置图形，方便用户对电脑灯进行图形轨迹控制，如画圆、螺旋、彩虹、追逐等多种效果。</w:t>
            </w:r>
            <w:r>
              <w:rPr>
                <w:rFonts w:ascii="宋体" w:hAnsi="宋体" w:cs="宋体" w:hint="eastAsia"/>
                <w:color w:val="000000"/>
                <w:kern w:val="0"/>
                <w:sz w:val="18"/>
                <w:szCs w:val="18"/>
              </w:rPr>
              <w:br/>
              <w:t>● 图形参数（如：振幅、速度、间隔、波浪、方向）均可独立设置，更方便快捷的做出想要的造型和场景。</w:t>
            </w:r>
            <w:r>
              <w:rPr>
                <w:rFonts w:ascii="宋体" w:hAnsi="宋体" w:cs="宋体" w:hint="eastAsia"/>
                <w:color w:val="000000"/>
                <w:kern w:val="0"/>
                <w:sz w:val="18"/>
                <w:szCs w:val="18"/>
              </w:rPr>
              <w:br/>
              <w:t>● 每个场景可保存图形数量5个；同时可运行图形数量10个。</w:t>
            </w:r>
          </w:p>
        </w:tc>
      </w:tr>
      <w:tr w:rsidR="005B48F9" w:rsidTr="003C79C7">
        <w:trPr>
          <w:trHeight w:val="214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面光灯</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8.00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品牌型号：明静灯光MJ-COB200</w:t>
            </w:r>
            <w:r>
              <w:rPr>
                <w:rFonts w:ascii="宋体" w:hAnsi="宋体" w:cs="宋体" w:hint="eastAsia"/>
                <w:color w:val="000000"/>
                <w:kern w:val="0"/>
                <w:sz w:val="18"/>
                <w:szCs w:val="18"/>
              </w:rPr>
              <w:br/>
              <w:t>电源：AC100-240V 50-60Hz</w:t>
            </w:r>
            <w:r>
              <w:rPr>
                <w:rFonts w:ascii="宋体" w:hAnsi="宋体" w:cs="宋体" w:hint="eastAsia"/>
                <w:color w:val="000000"/>
                <w:kern w:val="0"/>
                <w:sz w:val="18"/>
                <w:szCs w:val="18"/>
              </w:rPr>
              <w:br/>
              <w:t>耗电功率：200W</w:t>
            </w:r>
            <w:r>
              <w:rPr>
                <w:rFonts w:ascii="宋体" w:hAnsi="宋体" w:cs="宋体" w:hint="eastAsia"/>
                <w:color w:val="000000"/>
                <w:kern w:val="0"/>
                <w:sz w:val="18"/>
                <w:szCs w:val="18"/>
              </w:rPr>
              <w:br/>
              <w:t>光源，色温：1颗200W COB，3200-6000K</w:t>
            </w:r>
            <w:r>
              <w:rPr>
                <w:rFonts w:ascii="宋体" w:hAnsi="宋体" w:cs="宋体" w:hint="eastAsia"/>
                <w:color w:val="000000"/>
                <w:kern w:val="0"/>
                <w:sz w:val="18"/>
                <w:szCs w:val="18"/>
              </w:rPr>
              <w:br/>
              <w:t>功能：程序自走，自编程序，偏色校正，色温设置，菜单设置，DMX512受控执行和主从机设置，DMX512地址码设置，DMX512通道模式设置</w:t>
            </w:r>
            <w:r>
              <w:rPr>
                <w:rFonts w:ascii="宋体" w:hAnsi="宋体" w:cs="宋体" w:hint="eastAsia"/>
                <w:color w:val="000000"/>
                <w:kern w:val="0"/>
                <w:sz w:val="18"/>
                <w:szCs w:val="18"/>
              </w:rPr>
              <w:br/>
              <w:t>菜单显示：LCD数码显示</w:t>
            </w:r>
            <w:r>
              <w:rPr>
                <w:rFonts w:ascii="宋体" w:hAnsi="宋体" w:cs="宋体" w:hint="eastAsia"/>
                <w:color w:val="000000"/>
                <w:kern w:val="0"/>
                <w:sz w:val="18"/>
                <w:szCs w:val="18"/>
              </w:rPr>
              <w:br/>
              <w:t>控制：DMX512声控，自走，主从控制</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线材</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“秋叶原”双芯带屏蔽信号线、“通宝”护套电缆。</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安装</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人工及辅材。</w:t>
            </w:r>
          </w:p>
        </w:tc>
      </w:tr>
      <w:tr w:rsidR="005B48F9" w:rsidTr="003C79C7">
        <w:trPr>
          <w:trHeight w:val="66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灯杆</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现场Ø50mm钢管、50*50mm角铁焊制面光灯吊杆。含人工及辅料。</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0"/>
                <w:szCs w:val="20"/>
              </w:rPr>
            </w:pPr>
          </w:p>
        </w:tc>
        <w:tc>
          <w:tcPr>
            <w:tcW w:w="1076"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2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2"/>
                <w:szCs w:val="22"/>
              </w:rPr>
            </w:pPr>
          </w:p>
        </w:tc>
        <w:tc>
          <w:tcPr>
            <w:tcW w:w="63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B48F9">
            <w:pPr>
              <w:jc w:val="center"/>
              <w:rPr>
                <w:rFonts w:ascii="宋体" w:hAnsi="宋体" w:cs="宋体"/>
                <w:color w:val="FF0000"/>
                <w:sz w:val="24"/>
                <w:szCs w:val="24"/>
              </w:rPr>
            </w:pP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四</w:t>
            </w:r>
          </w:p>
        </w:tc>
        <w:tc>
          <w:tcPr>
            <w:tcW w:w="4826"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其它工程项</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材料搬运费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将材料运至施工现场的费用。</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垃圾清理费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装修垃圾（不含拆除建筑垃圾）外运及装修后粗清洁。</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卫生清洁费</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296.00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清洁公司细致清洁费用。达入住标准。</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搭架费</w:t>
            </w:r>
          </w:p>
        </w:tc>
        <w:tc>
          <w:tcPr>
            <w:tcW w:w="2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296.00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整体搭架费用。</w:t>
            </w:r>
          </w:p>
        </w:tc>
      </w:tr>
      <w:tr w:rsidR="005B48F9" w:rsidTr="003C79C7">
        <w:trPr>
          <w:trHeight w:val="660"/>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成品保护（围蔽）</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施工现场做好的成品（如：地板、柜子、等需用专业材料覆盖、包裹）。并作围蔽处理。</w:t>
            </w:r>
          </w:p>
        </w:tc>
      </w:tr>
      <w:tr w:rsidR="005B48F9" w:rsidTr="003C79C7">
        <w:trPr>
          <w:trHeight w:val="495"/>
        </w:trPr>
        <w:tc>
          <w:tcPr>
            <w:tcW w:w="1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保险费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jc w:val="right"/>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工程类安全保障保险费用。</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0"/>
                <w:szCs w:val="20"/>
              </w:rPr>
            </w:pPr>
          </w:p>
        </w:tc>
        <w:tc>
          <w:tcPr>
            <w:tcW w:w="1076"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2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2"/>
                <w:szCs w:val="22"/>
              </w:rPr>
            </w:pPr>
          </w:p>
        </w:tc>
        <w:tc>
          <w:tcPr>
            <w:tcW w:w="63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jc w:val="center"/>
              <w:rPr>
                <w:rFonts w:ascii="宋体" w:hAnsi="宋体" w:cs="宋体"/>
                <w:color w:val="FF0000"/>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B48F9">
            <w:pPr>
              <w:jc w:val="center"/>
              <w:rPr>
                <w:rFonts w:ascii="宋体" w:hAnsi="宋体" w:cs="宋体"/>
                <w:color w:val="FF0000"/>
                <w:sz w:val="24"/>
                <w:szCs w:val="24"/>
              </w:rPr>
            </w:pP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lastRenderedPageBreak/>
              <w:t>五</w:t>
            </w:r>
          </w:p>
        </w:tc>
        <w:tc>
          <w:tcPr>
            <w:tcW w:w="2542" w:type="pct"/>
            <w:gridSpan w:val="4"/>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工程直接造价</w:t>
            </w: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B48F9">
            <w:pPr>
              <w:jc w:val="left"/>
              <w:rPr>
                <w:rFonts w:ascii="宋体" w:hAnsi="宋体" w:cs="宋体"/>
                <w:b/>
                <w:color w:val="FF0000"/>
                <w:sz w:val="24"/>
                <w:szCs w:val="24"/>
              </w:rPr>
            </w:pP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六</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管理费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B48F9">
            <w:pPr>
              <w:jc w:val="center"/>
              <w:rPr>
                <w:rFonts w:ascii="宋体" w:hAnsi="宋体" w:cs="宋体"/>
                <w:color w:val="FF0000"/>
                <w:sz w:val="20"/>
                <w:szCs w:val="20"/>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widowControl/>
              <w:jc w:val="right"/>
              <w:textAlignment w:val="center"/>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现场各方管控、跟踪、协调。</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七</w:t>
            </w:r>
          </w:p>
        </w:tc>
        <w:tc>
          <w:tcPr>
            <w:tcW w:w="2542" w:type="pct"/>
            <w:gridSpan w:val="4"/>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税前工程总造价</w:t>
            </w: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562D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未含税（建筑、装饰发票税率9.0%）。</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八</w:t>
            </w:r>
          </w:p>
        </w:tc>
        <w:tc>
          <w:tcPr>
            <w:tcW w:w="10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税费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562D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 xml:space="preserve">1.00 </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B48F9">
            <w:pPr>
              <w:jc w:val="center"/>
              <w:rPr>
                <w:rFonts w:ascii="宋体" w:hAnsi="宋体" w:cs="宋体"/>
                <w:color w:val="FF0000"/>
                <w:sz w:val="20"/>
                <w:szCs w:val="20"/>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48F9" w:rsidRDefault="005B48F9">
            <w:pPr>
              <w:widowControl/>
              <w:jc w:val="right"/>
              <w:textAlignment w:val="center"/>
              <w:rPr>
                <w:rFonts w:ascii="宋体" w:hAnsi="宋体" w:cs="宋体"/>
                <w:color w:val="FF0000"/>
                <w:sz w:val="22"/>
                <w:szCs w:val="22"/>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48F9" w:rsidRDefault="005562D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税费。</w:t>
            </w:r>
          </w:p>
        </w:tc>
      </w:tr>
      <w:tr w:rsidR="005B48F9" w:rsidTr="003C79C7">
        <w:trPr>
          <w:trHeight w:val="540"/>
        </w:trPr>
        <w:tc>
          <w:tcPr>
            <w:tcW w:w="174"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AC7DF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九</w:t>
            </w:r>
          </w:p>
        </w:tc>
        <w:tc>
          <w:tcPr>
            <w:tcW w:w="2542" w:type="pct"/>
            <w:gridSpan w:val="4"/>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562D4">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完税后工程总造价</w:t>
            </w:r>
          </w:p>
        </w:tc>
        <w:tc>
          <w:tcPr>
            <w:tcW w:w="415" w:type="pct"/>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5B48F9" w:rsidRDefault="005B48F9">
            <w:pPr>
              <w:widowControl/>
              <w:jc w:val="right"/>
              <w:textAlignment w:val="center"/>
              <w:rPr>
                <w:rFonts w:ascii="宋体" w:hAnsi="宋体" w:cs="宋体"/>
                <w:b/>
                <w:color w:val="FF0000"/>
                <w:sz w:val="24"/>
                <w:szCs w:val="24"/>
              </w:rPr>
            </w:pPr>
          </w:p>
        </w:tc>
        <w:tc>
          <w:tcPr>
            <w:tcW w:w="186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5B48F9" w:rsidRDefault="005562D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未含税（建筑、装饰发票税率9.0%）。</w:t>
            </w:r>
          </w:p>
        </w:tc>
      </w:tr>
    </w:tbl>
    <w:p w:rsidR="005B48F9" w:rsidRDefault="005B48F9"/>
    <w:p w:rsidR="005B48F9" w:rsidRDefault="005B48F9">
      <w:pPr>
        <w:rPr>
          <w:rFonts w:cs="黑体"/>
        </w:rPr>
      </w:pPr>
    </w:p>
    <w:p w:rsidR="005B48F9" w:rsidRDefault="005B48F9">
      <w:pPr>
        <w:rPr>
          <w:rFonts w:cs="黑体"/>
        </w:rPr>
      </w:pPr>
    </w:p>
    <w:p w:rsidR="005B48F9" w:rsidRDefault="005B48F9">
      <w:pPr>
        <w:rPr>
          <w:rFonts w:cs="黑体"/>
        </w:rPr>
      </w:pPr>
    </w:p>
    <w:p w:rsidR="005B48F9" w:rsidRDefault="005B48F9">
      <w:pPr>
        <w:rPr>
          <w:rFonts w:cs="黑体"/>
        </w:rPr>
      </w:pPr>
    </w:p>
    <w:p w:rsidR="005B48F9" w:rsidRDefault="005B48F9">
      <w:pPr>
        <w:rPr>
          <w:rFonts w:cs="黑体"/>
        </w:rPr>
        <w:sectPr w:rsidR="005B48F9">
          <w:pgSz w:w="16838" w:h="11906" w:orient="landscape"/>
          <w:pgMar w:top="720" w:right="720" w:bottom="720" w:left="720" w:header="851" w:footer="992" w:gutter="0"/>
          <w:cols w:space="720"/>
          <w:docGrid w:type="lines" w:linePitch="319"/>
        </w:sectPr>
      </w:pPr>
    </w:p>
    <w:p w:rsidR="005B48F9" w:rsidRDefault="005562D4">
      <w:pPr>
        <w:pStyle w:val="2"/>
        <w:rPr>
          <w:rFonts w:cs="Times New Roman"/>
        </w:rPr>
      </w:pPr>
      <w:r>
        <w:rPr>
          <w:rFonts w:cs="黑体" w:hint="eastAsia"/>
        </w:rPr>
        <w:lastRenderedPageBreak/>
        <w:t>二、报价文件格式</w:t>
      </w:r>
    </w:p>
    <w:p w:rsidR="005B48F9" w:rsidRDefault="005562D4">
      <w:pPr>
        <w:spacing w:line="360" w:lineRule="auto"/>
        <w:jc w:val="center"/>
        <w:rPr>
          <w:rFonts w:ascii="宋体"/>
          <w:b/>
          <w:bCs/>
          <w:sz w:val="30"/>
          <w:szCs w:val="30"/>
        </w:rPr>
      </w:pPr>
      <w:r>
        <w:rPr>
          <w:rFonts w:ascii="宋体" w:hAnsi="宋体" w:cs="宋体" w:hint="eastAsia"/>
          <w:b/>
          <w:bCs/>
          <w:sz w:val="30"/>
          <w:szCs w:val="30"/>
        </w:rPr>
        <w:t>格式一投标承诺书</w:t>
      </w:r>
    </w:p>
    <w:p w:rsidR="005B48F9" w:rsidRDefault="005562D4">
      <w:pPr>
        <w:spacing w:line="360" w:lineRule="auto"/>
        <w:rPr>
          <w:rFonts w:ascii="宋体"/>
        </w:rPr>
      </w:pPr>
      <w:r>
        <w:rPr>
          <w:rFonts w:ascii="宋体" w:hAnsi="宋体" w:cs="宋体" w:hint="eastAsia"/>
        </w:rPr>
        <w:t>致：东莞理工学院城市学院</w:t>
      </w:r>
    </w:p>
    <w:p w:rsidR="005B48F9" w:rsidRDefault="005562D4">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5B48F9" w:rsidRDefault="005562D4">
      <w:pPr>
        <w:numPr>
          <w:ilvl w:val="0"/>
          <w:numId w:val="13"/>
        </w:numPr>
        <w:spacing w:line="360" w:lineRule="auto"/>
      </w:pPr>
      <w:r>
        <w:rPr>
          <w:rFonts w:ascii="宋体" w:hAnsi="宋体" w:cs="宋体" w:hint="eastAsia"/>
        </w:rPr>
        <w:t>投标承诺书；</w:t>
      </w:r>
    </w:p>
    <w:p w:rsidR="005B48F9" w:rsidRDefault="005562D4">
      <w:pPr>
        <w:numPr>
          <w:ilvl w:val="0"/>
          <w:numId w:val="13"/>
        </w:numPr>
        <w:spacing w:line="360" w:lineRule="auto"/>
        <w:rPr>
          <w:color w:val="FF0000"/>
        </w:rPr>
      </w:pPr>
      <w:r>
        <w:rPr>
          <w:rFonts w:hint="eastAsia"/>
          <w:bCs/>
          <w:color w:val="FF0000"/>
        </w:rPr>
        <w:t>商务技术条款偏离表；</w:t>
      </w:r>
    </w:p>
    <w:p w:rsidR="005B48F9" w:rsidRDefault="005562D4">
      <w:pPr>
        <w:numPr>
          <w:ilvl w:val="0"/>
          <w:numId w:val="13"/>
        </w:numPr>
        <w:spacing w:line="360" w:lineRule="auto"/>
      </w:pPr>
      <w:r>
        <w:rPr>
          <w:rFonts w:ascii="宋体" w:hAnsi="宋体" w:cs="宋体" w:hint="eastAsia"/>
        </w:rPr>
        <w:t>报价总表；</w:t>
      </w:r>
    </w:p>
    <w:p w:rsidR="005B48F9" w:rsidRDefault="005562D4">
      <w:pPr>
        <w:numPr>
          <w:ilvl w:val="0"/>
          <w:numId w:val="13"/>
        </w:numPr>
        <w:spacing w:line="360" w:lineRule="auto"/>
      </w:pPr>
      <w:r>
        <w:rPr>
          <w:rFonts w:ascii="宋体" w:hAnsi="宋体" w:cs="宋体" w:hint="eastAsia"/>
        </w:rPr>
        <w:t>清单及详细报价（需列明品牌、产地、型号、配置、单价、合计等）；</w:t>
      </w:r>
    </w:p>
    <w:p w:rsidR="005B48F9" w:rsidRDefault="005562D4">
      <w:pPr>
        <w:numPr>
          <w:ilvl w:val="0"/>
          <w:numId w:val="13"/>
        </w:numPr>
        <w:spacing w:line="360" w:lineRule="auto"/>
      </w:pPr>
      <w:r>
        <w:rPr>
          <w:rFonts w:ascii="宋体" w:hAnsi="宋体" w:cs="宋体" w:hint="eastAsia"/>
        </w:rPr>
        <w:t>货物详细设计方案及交货期；</w:t>
      </w:r>
    </w:p>
    <w:p w:rsidR="005B48F9" w:rsidRDefault="005562D4">
      <w:pPr>
        <w:numPr>
          <w:ilvl w:val="0"/>
          <w:numId w:val="13"/>
        </w:numPr>
        <w:spacing w:line="360" w:lineRule="auto"/>
      </w:pPr>
      <w:r>
        <w:rPr>
          <w:rFonts w:ascii="宋体" w:hAnsi="宋体" w:cs="宋体" w:hint="eastAsia"/>
        </w:rPr>
        <w:t>付款方式；</w:t>
      </w:r>
    </w:p>
    <w:p w:rsidR="005B48F9" w:rsidRDefault="005562D4">
      <w:pPr>
        <w:numPr>
          <w:ilvl w:val="0"/>
          <w:numId w:val="13"/>
        </w:numPr>
        <w:spacing w:line="360" w:lineRule="auto"/>
        <w:rPr>
          <w:rFonts w:ascii="宋体"/>
        </w:rPr>
      </w:pPr>
      <w:r>
        <w:rPr>
          <w:rFonts w:ascii="宋体" w:hAnsi="宋体" w:cs="宋体" w:hint="eastAsia"/>
        </w:rPr>
        <w:t>售后服务措施及承诺；</w:t>
      </w:r>
    </w:p>
    <w:p w:rsidR="005B48F9" w:rsidRDefault="005562D4">
      <w:pPr>
        <w:numPr>
          <w:ilvl w:val="0"/>
          <w:numId w:val="13"/>
        </w:numPr>
        <w:tabs>
          <w:tab w:val="left" w:pos="1440"/>
          <w:tab w:val="left" w:pos="2310"/>
        </w:tabs>
        <w:spacing w:line="360" w:lineRule="auto"/>
        <w:rPr>
          <w:rFonts w:ascii="宋体"/>
        </w:rPr>
      </w:pPr>
      <w:r>
        <w:rPr>
          <w:rFonts w:ascii="宋体" w:hAnsi="宋体" w:cs="宋体" w:hint="eastAsia"/>
        </w:rPr>
        <w:t>从业人员及技术状况；</w:t>
      </w:r>
    </w:p>
    <w:p w:rsidR="005B48F9" w:rsidRDefault="005562D4">
      <w:pPr>
        <w:numPr>
          <w:ilvl w:val="0"/>
          <w:numId w:val="13"/>
        </w:numPr>
        <w:tabs>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5B48F9" w:rsidRDefault="005562D4">
      <w:pPr>
        <w:numPr>
          <w:ilvl w:val="0"/>
          <w:numId w:val="13"/>
        </w:numPr>
        <w:tabs>
          <w:tab w:val="left" w:pos="1440"/>
          <w:tab w:val="left" w:pos="2310"/>
        </w:tabs>
        <w:spacing w:line="360" w:lineRule="auto"/>
      </w:pPr>
      <w:r>
        <w:rPr>
          <w:rFonts w:ascii="宋体" w:hAnsi="宋体" w:cs="宋体" w:hint="eastAsia"/>
        </w:rPr>
        <w:t>其它优惠条件或需说明的其他内容。</w:t>
      </w:r>
    </w:p>
    <w:p w:rsidR="005B48F9" w:rsidRDefault="005562D4">
      <w:pPr>
        <w:spacing w:line="360" w:lineRule="auto"/>
        <w:ind w:firstLineChars="300" w:firstLine="630"/>
      </w:pPr>
      <w:r>
        <w:rPr>
          <w:rFonts w:cs="宋体" w:hint="eastAsia"/>
        </w:rPr>
        <w:t>（二）报价</w:t>
      </w:r>
      <w:r>
        <w:rPr>
          <w:rFonts w:ascii="宋体"/>
        </w:rPr>
        <w:t>¥</w:t>
      </w:r>
      <w:r>
        <w:rPr>
          <w:rFonts w:cs="宋体" w:hint="eastAsia"/>
        </w:rPr>
        <w:t>元，大写（人民币）。</w:t>
      </w:r>
    </w:p>
    <w:p w:rsidR="005B48F9" w:rsidRDefault="005562D4">
      <w:pPr>
        <w:spacing w:line="360" w:lineRule="auto"/>
        <w:ind w:firstLineChars="300" w:firstLine="630"/>
      </w:pPr>
      <w:r>
        <w:rPr>
          <w:rFonts w:cs="宋体" w:hint="eastAsia"/>
        </w:rPr>
        <w:t>（三）我方将按采购邀请函的规定履行合同责任和义务。</w:t>
      </w:r>
    </w:p>
    <w:p w:rsidR="005B48F9" w:rsidRDefault="005562D4">
      <w:pPr>
        <w:spacing w:line="360" w:lineRule="auto"/>
        <w:ind w:firstLineChars="300" w:firstLine="630"/>
      </w:pPr>
      <w:r>
        <w:rPr>
          <w:rFonts w:cs="宋体" w:hint="eastAsia"/>
        </w:rPr>
        <w:t>（四）递交谈判文件后我方不撤回谈判文件。</w:t>
      </w:r>
    </w:p>
    <w:p w:rsidR="005B48F9" w:rsidRDefault="005562D4">
      <w:pPr>
        <w:spacing w:line="360" w:lineRule="auto"/>
        <w:ind w:firstLineChars="300" w:firstLine="630"/>
      </w:pPr>
      <w:r>
        <w:rPr>
          <w:rFonts w:cs="宋体" w:hint="eastAsia"/>
        </w:rPr>
        <w:t>（五）与本次谈判有关的一切正式往来通讯请寄：</w:t>
      </w:r>
    </w:p>
    <w:p w:rsidR="005B48F9" w:rsidRDefault="005562D4">
      <w:pPr>
        <w:spacing w:line="360" w:lineRule="auto"/>
        <w:rPr>
          <w:u w:val="single"/>
        </w:rPr>
      </w:pPr>
      <w:r>
        <w:rPr>
          <w:rFonts w:cs="宋体" w:hint="eastAsia"/>
        </w:rPr>
        <w:t>地址：开户行：</w:t>
      </w:r>
    </w:p>
    <w:p w:rsidR="005B48F9" w:rsidRDefault="005562D4">
      <w:pPr>
        <w:spacing w:line="360" w:lineRule="auto"/>
        <w:rPr>
          <w:u w:val="single"/>
        </w:rPr>
      </w:pPr>
      <w:r>
        <w:rPr>
          <w:rFonts w:cs="宋体" w:hint="eastAsia"/>
        </w:rPr>
        <w:t>电话：帐户名称：</w:t>
      </w:r>
    </w:p>
    <w:p w:rsidR="005B48F9" w:rsidRDefault="005562D4">
      <w:pPr>
        <w:spacing w:line="360" w:lineRule="auto"/>
        <w:rPr>
          <w:u w:val="single"/>
        </w:rPr>
      </w:pPr>
      <w:r>
        <w:rPr>
          <w:rFonts w:cs="宋体" w:hint="eastAsia"/>
        </w:rPr>
        <w:t>传真：帐号：</w:t>
      </w:r>
    </w:p>
    <w:p w:rsidR="005B48F9" w:rsidRDefault="005562D4">
      <w:pPr>
        <w:spacing w:line="360" w:lineRule="auto"/>
      </w:pPr>
      <w:r>
        <w:rPr>
          <w:rFonts w:cs="宋体" w:hint="eastAsia"/>
        </w:rPr>
        <w:t>电子函件：</w:t>
      </w:r>
    </w:p>
    <w:p w:rsidR="005B48F9" w:rsidRDefault="005562D4">
      <w:pPr>
        <w:spacing w:line="360" w:lineRule="auto"/>
        <w:rPr>
          <w:u w:val="single"/>
        </w:rPr>
      </w:pPr>
      <w:r>
        <w:rPr>
          <w:rFonts w:cs="宋体" w:hint="eastAsia"/>
        </w:rPr>
        <w:t>供应商名称：</w:t>
      </w:r>
    </w:p>
    <w:p w:rsidR="005B48F9" w:rsidRDefault="005562D4">
      <w:pPr>
        <w:spacing w:line="360" w:lineRule="auto"/>
        <w:rPr>
          <w:u w:val="single"/>
        </w:rPr>
      </w:pPr>
      <w:r>
        <w:rPr>
          <w:rFonts w:cs="宋体" w:hint="eastAsia"/>
        </w:rPr>
        <w:t>法定代表人或委托代理人签字：</w:t>
      </w:r>
    </w:p>
    <w:p w:rsidR="005B48F9" w:rsidRDefault="005562D4">
      <w:pPr>
        <w:spacing w:line="360" w:lineRule="auto"/>
        <w:ind w:firstLineChars="600" w:firstLine="1260"/>
      </w:pPr>
      <w:r>
        <w:rPr>
          <w:rFonts w:cs="宋体" w:hint="eastAsia"/>
        </w:rPr>
        <w:t>（公章）</w:t>
      </w:r>
    </w:p>
    <w:p w:rsidR="005B48F9" w:rsidRDefault="005562D4">
      <w:pPr>
        <w:spacing w:line="360" w:lineRule="auto"/>
        <w:ind w:firstLineChars="2300" w:firstLine="4830"/>
        <w:rPr>
          <w:u w:val="single"/>
        </w:rPr>
      </w:pPr>
      <w:r>
        <w:rPr>
          <w:rFonts w:cs="宋体" w:hint="eastAsia"/>
        </w:rPr>
        <w:t>日期：</w:t>
      </w:r>
    </w:p>
    <w:p w:rsidR="005B48F9" w:rsidRDefault="005B48F9">
      <w:pPr>
        <w:spacing w:line="360" w:lineRule="auto"/>
        <w:rPr>
          <w:u w:val="single"/>
        </w:rPr>
      </w:pPr>
    </w:p>
    <w:p w:rsidR="005B48F9" w:rsidRDefault="005562D4">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5B48F9" w:rsidRDefault="005B48F9">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5B48F9">
        <w:tc>
          <w:tcPr>
            <w:tcW w:w="1705" w:type="dxa"/>
          </w:tcPr>
          <w:p w:rsidR="005B48F9" w:rsidRDefault="005562D4">
            <w:pPr>
              <w:spacing w:line="360" w:lineRule="auto"/>
              <w:jc w:val="center"/>
              <w:rPr>
                <w:b/>
                <w:bCs/>
              </w:rPr>
            </w:pPr>
            <w:r>
              <w:rPr>
                <w:rFonts w:hint="eastAsia"/>
                <w:b/>
                <w:bCs/>
              </w:rPr>
              <w:t>招标文件内容</w:t>
            </w:r>
          </w:p>
        </w:tc>
        <w:tc>
          <w:tcPr>
            <w:tcW w:w="1705" w:type="dxa"/>
          </w:tcPr>
          <w:p w:rsidR="005B48F9" w:rsidRDefault="005562D4">
            <w:pPr>
              <w:spacing w:line="360" w:lineRule="auto"/>
              <w:jc w:val="center"/>
              <w:rPr>
                <w:b/>
                <w:bCs/>
              </w:rPr>
            </w:pPr>
            <w:r>
              <w:rPr>
                <w:rFonts w:hint="eastAsia"/>
                <w:b/>
                <w:bCs/>
              </w:rPr>
              <w:t>招标文件条款</w:t>
            </w:r>
          </w:p>
        </w:tc>
        <w:tc>
          <w:tcPr>
            <w:tcW w:w="1706" w:type="dxa"/>
          </w:tcPr>
          <w:p w:rsidR="005B48F9" w:rsidRDefault="005562D4">
            <w:pPr>
              <w:spacing w:line="360" w:lineRule="auto"/>
              <w:jc w:val="center"/>
              <w:rPr>
                <w:b/>
                <w:bCs/>
              </w:rPr>
            </w:pPr>
            <w:r>
              <w:rPr>
                <w:rFonts w:hint="eastAsia"/>
                <w:b/>
                <w:bCs/>
              </w:rPr>
              <w:t>投标文件条款</w:t>
            </w:r>
          </w:p>
        </w:tc>
        <w:tc>
          <w:tcPr>
            <w:tcW w:w="1706" w:type="dxa"/>
          </w:tcPr>
          <w:p w:rsidR="005B48F9" w:rsidRDefault="005562D4">
            <w:pPr>
              <w:spacing w:line="360" w:lineRule="auto"/>
              <w:jc w:val="center"/>
              <w:rPr>
                <w:b/>
                <w:bCs/>
              </w:rPr>
            </w:pPr>
            <w:r>
              <w:rPr>
                <w:rFonts w:hint="eastAsia"/>
                <w:b/>
                <w:bCs/>
              </w:rPr>
              <w:t>偏离情况</w:t>
            </w:r>
          </w:p>
        </w:tc>
        <w:tc>
          <w:tcPr>
            <w:tcW w:w="1706" w:type="dxa"/>
          </w:tcPr>
          <w:p w:rsidR="005B48F9" w:rsidRDefault="005562D4">
            <w:pPr>
              <w:spacing w:line="360" w:lineRule="auto"/>
              <w:jc w:val="center"/>
              <w:rPr>
                <w:b/>
                <w:bCs/>
              </w:rPr>
            </w:pPr>
            <w:r>
              <w:rPr>
                <w:rFonts w:hint="eastAsia"/>
                <w:b/>
                <w:bCs/>
              </w:rPr>
              <w:t>备注</w:t>
            </w:r>
          </w:p>
        </w:tc>
      </w:tr>
      <w:tr w:rsidR="005B48F9">
        <w:tc>
          <w:tcPr>
            <w:tcW w:w="1705" w:type="dxa"/>
          </w:tcPr>
          <w:p w:rsidR="005B48F9" w:rsidRDefault="005562D4">
            <w:pPr>
              <w:spacing w:line="360" w:lineRule="auto"/>
              <w:jc w:val="center"/>
              <w:rPr>
                <w:b/>
                <w:bCs/>
              </w:rPr>
            </w:pPr>
            <w:r>
              <w:rPr>
                <w:rFonts w:hint="eastAsia"/>
                <w:b/>
                <w:bCs/>
              </w:rPr>
              <w:t>资格条件</w:t>
            </w:r>
          </w:p>
        </w:tc>
        <w:tc>
          <w:tcPr>
            <w:tcW w:w="1705"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r>
      <w:tr w:rsidR="005B48F9">
        <w:tc>
          <w:tcPr>
            <w:tcW w:w="1705" w:type="dxa"/>
          </w:tcPr>
          <w:p w:rsidR="005B48F9" w:rsidRDefault="005562D4">
            <w:pPr>
              <w:spacing w:line="360" w:lineRule="auto"/>
              <w:jc w:val="center"/>
              <w:rPr>
                <w:b/>
                <w:bCs/>
              </w:rPr>
            </w:pPr>
            <w:r>
              <w:rPr>
                <w:rFonts w:hint="eastAsia"/>
                <w:b/>
                <w:bCs/>
              </w:rPr>
              <w:t>交货日期</w:t>
            </w:r>
          </w:p>
        </w:tc>
        <w:tc>
          <w:tcPr>
            <w:tcW w:w="1705"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r>
      <w:tr w:rsidR="005B48F9">
        <w:tc>
          <w:tcPr>
            <w:tcW w:w="1705" w:type="dxa"/>
          </w:tcPr>
          <w:p w:rsidR="005B48F9" w:rsidRDefault="005562D4">
            <w:pPr>
              <w:spacing w:line="360" w:lineRule="auto"/>
              <w:jc w:val="center"/>
              <w:rPr>
                <w:b/>
                <w:bCs/>
              </w:rPr>
            </w:pPr>
            <w:r>
              <w:rPr>
                <w:rFonts w:hint="eastAsia"/>
                <w:b/>
                <w:bCs/>
              </w:rPr>
              <w:t>付款方式</w:t>
            </w:r>
          </w:p>
        </w:tc>
        <w:tc>
          <w:tcPr>
            <w:tcW w:w="1705"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r>
      <w:tr w:rsidR="005B48F9">
        <w:tc>
          <w:tcPr>
            <w:tcW w:w="1705" w:type="dxa"/>
          </w:tcPr>
          <w:p w:rsidR="005B48F9" w:rsidRDefault="005562D4">
            <w:pPr>
              <w:spacing w:line="360" w:lineRule="auto"/>
              <w:jc w:val="center"/>
              <w:rPr>
                <w:b/>
                <w:bCs/>
              </w:rPr>
            </w:pPr>
            <w:r>
              <w:rPr>
                <w:rFonts w:hint="eastAsia"/>
                <w:b/>
                <w:bCs/>
              </w:rPr>
              <w:t>用户需求</w:t>
            </w:r>
          </w:p>
        </w:tc>
        <w:tc>
          <w:tcPr>
            <w:tcW w:w="1705"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c>
          <w:tcPr>
            <w:tcW w:w="1706" w:type="dxa"/>
          </w:tcPr>
          <w:p w:rsidR="005B48F9" w:rsidRDefault="005B48F9">
            <w:pPr>
              <w:spacing w:line="360" w:lineRule="auto"/>
              <w:jc w:val="center"/>
              <w:rPr>
                <w:b/>
                <w:bCs/>
              </w:rPr>
            </w:pPr>
          </w:p>
        </w:tc>
      </w:tr>
    </w:tbl>
    <w:p w:rsidR="005B48F9" w:rsidRDefault="005562D4">
      <w:pPr>
        <w:pStyle w:val="20"/>
        <w:ind w:left="840"/>
        <w:rPr>
          <w:rFonts w:ascii="宋体" w:hAns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5B48F9" w:rsidRDefault="005B48F9">
      <w:pPr>
        <w:pStyle w:val="a3"/>
        <w:spacing w:after="0" w:line="440" w:lineRule="exact"/>
        <w:jc w:val="left"/>
        <w:rPr>
          <w:sz w:val="24"/>
        </w:rPr>
      </w:pPr>
    </w:p>
    <w:p w:rsidR="005B48F9" w:rsidRDefault="005B48F9">
      <w:pPr>
        <w:pStyle w:val="a3"/>
        <w:spacing w:after="0" w:line="440" w:lineRule="exact"/>
        <w:jc w:val="left"/>
        <w:rPr>
          <w:sz w:val="24"/>
        </w:rPr>
      </w:pPr>
    </w:p>
    <w:p w:rsidR="005B48F9" w:rsidRDefault="005562D4">
      <w:pPr>
        <w:pStyle w:val="a3"/>
        <w:spacing w:after="0" w:line="440" w:lineRule="exact"/>
        <w:jc w:val="left"/>
        <w:rPr>
          <w:sz w:val="24"/>
        </w:rPr>
      </w:pPr>
      <w:r>
        <w:rPr>
          <w:rFonts w:hint="eastAsia"/>
          <w:sz w:val="24"/>
        </w:rPr>
        <w:t>投标人名称（盖公章）：</w:t>
      </w:r>
    </w:p>
    <w:p w:rsidR="005B48F9" w:rsidRDefault="005562D4">
      <w:pPr>
        <w:pStyle w:val="a3"/>
        <w:spacing w:after="0" w:line="440" w:lineRule="exact"/>
        <w:jc w:val="left"/>
        <w:rPr>
          <w:sz w:val="24"/>
        </w:rPr>
      </w:pPr>
      <w:r>
        <w:rPr>
          <w:rFonts w:hint="eastAsia"/>
          <w:sz w:val="24"/>
        </w:rPr>
        <w:t>投标人法定代表人或受委托人（签名）：</w:t>
      </w:r>
    </w:p>
    <w:p w:rsidR="005B48F9" w:rsidRDefault="005562D4">
      <w:pPr>
        <w:spacing w:line="440" w:lineRule="exact"/>
        <w:rPr>
          <w:sz w:val="24"/>
        </w:rPr>
      </w:pPr>
      <w:r>
        <w:rPr>
          <w:rFonts w:hint="eastAsia"/>
          <w:sz w:val="24"/>
        </w:rPr>
        <w:t>日期：</w:t>
      </w:r>
    </w:p>
    <w:p w:rsidR="005B48F9" w:rsidRDefault="005B48F9">
      <w:pPr>
        <w:spacing w:line="360" w:lineRule="auto"/>
        <w:rPr>
          <w:u w:val="single"/>
        </w:rPr>
      </w:pPr>
    </w:p>
    <w:p w:rsidR="005B48F9" w:rsidRDefault="005B48F9">
      <w:pPr>
        <w:spacing w:line="360" w:lineRule="auto"/>
        <w:ind w:firstLineChars="2300" w:firstLine="4830"/>
      </w:pPr>
    </w:p>
    <w:p w:rsidR="005B48F9" w:rsidRDefault="005B48F9">
      <w:pPr>
        <w:sectPr w:rsidR="005B48F9">
          <w:pgSz w:w="11906" w:h="16838"/>
          <w:pgMar w:top="1440" w:right="1803" w:bottom="1440" w:left="1803" w:header="851" w:footer="992" w:gutter="0"/>
          <w:cols w:space="720"/>
          <w:docGrid w:type="lines" w:linePitch="319"/>
        </w:sectPr>
      </w:pPr>
    </w:p>
    <w:p w:rsidR="005B48F9" w:rsidRDefault="005562D4">
      <w:pPr>
        <w:spacing w:line="360" w:lineRule="auto"/>
        <w:jc w:val="center"/>
        <w:rPr>
          <w:rFonts w:cs="宋体"/>
          <w:b/>
          <w:bCs/>
          <w:sz w:val="32"/>
          <w:szCs w:val="32"/>
        </w:rPr>
      </w:pPr>
      <w:r>
        <w:rPr>
          <w:rFonts w:cs="宋体" w:hint="eastAsia"/>
          <w:b/>
          <w:bCs/>
          <w:sz w:val="32"/>
          <w:szCs w:val="32"/>
        </w:rPr>
        <w:lastRenderedPageBreak/>
        <w:t>格式三报价总表</w:t>
      </w:r>
    </w:p>
    <w:p w:rsidR="005B48F9" w:rsidRDefault="005562D4">
      <w:pPr>
        <w:spacing w:line="360" w:lineRule="auto"/>
        <w:rPr>
          <w:sz w:val="28"/>
          <w:szCs w:val="28"/>
        </w:rPr>
      </w:pPr>
      <w:r>
        <w:rPr>
          <w:rFonts w:cs="宋体" w:hint="eastAsia"/>
          <w:sz w:val="28"/>
          <w:szCs w:val="28"/>
        </w:rPr>
        <w:t>报价单位：元人民币</w:t>
      </w:r>
    </w:p>
    <w:p w:rsidR="005B48F9" w:rsidRDefault="005B48F9">
      <w:pPr>
        <w:pStyle w:val="a3"/>
        <w:spacing w:after="0" w:line="440" w:lineRule="exact"/>
        <w:jc w:val="left"/>
        <w:rPr>
          <w:sz w:val="24"/>
        </w:rPr>
      </w:pPr>
    </w:p>
    <w:p w:rsidR="005B48F9" w:rsidRDefault="005B48F9">
      <w:pPr>
        <w:pStyle w:val="a3"/>
        <w:spacing w:after="0" w:line="440" w:lineRule="exact"/>
        <w:jc w:val="left"/>
        <w:rPr>
          <w:sz w:val="24"/>
        </w:rPr>
      </w:pPr>
    </w:p>
    <w:p w:rsidR="005B48F9" w:rsidRDefault="005B48F9">
      <w:pPr>
        <w:pStyle w:val="a3"/>
        <w:spacing w:after="0" w:line="440" w:lineRule="exact"/>
        <w:jc w:val="left"/>
        <w:rPr>
          <w:sz w:val="24"/>
        </w:rPr>
      </w:pPr>
    </w:p>
    <w:p w:rsidR="005B48F9" w:rsidRDefault="005B48F9">
      <w:pPr>
        <w:pStyle w:val="a3"/>
        <w:spacing w:after="0" w:line="440" w:lineRule="exact"/>
        <w:jc w:val="left"/>
        <w:rPr>
          <w:sz w:val="24"/>
        </w:rPr>
      </w:pPr>
    </w:p>
    <w:p w:rsidR="005B48F9" w:rsidRDefault="005562D4">
      <w:pPr>
        <w:pStyle w:val="a3"/>
        <w:spacing w:after="0" w:line="440" w:lineRule="exact"/>
        <w:jc w:val="left"/>
        <w:rPr>
          <w:sz w:val="24"/>
        </w:rPr>
      </w:pPr>
      <w:r>
        <w:rPr>
          <w:rFonts w:hint="eastAsia"/>
          <w:sz w:val="24"/>
        </w:rPr>
        <w:t>投标人名称（盖公章）：</w:t>
      </w:r>
    </w:p>
    <w:p w:rsidR="005B48F9" w:rsidRDefault="005562D4">
      <w:pPr>
        <w:pStyle w:val="a3"/>
        <w:spacing w:after="0" w:line="440" w:lineRule="exact"/>
        <w:jc w:val="left"/>
        <w:rPr>
          <w:sz w:val="24"/>
        </w:rPr>
      </w:pPr>
      <w:r>
        <w:rPr>
          <w:rFonts w:hint="eastAsia"/>
          <w:sz w:val="24"/>
        </w:rPr>
        <w:t>投标人法定代表人或受委托人（签名）：</w:t>
      </w:r>
    </w:p>
    <w:p w:rsidR="005B48F9" w:rsidRDefault="005562D4">
      <w:pPr>
        <w:spacing w:line="440" w:lineRule="exact"/>
        <w:rPr>
          <w:sz w:val="24"/>
        </w:rPr>
      </w:pPr>
      <w:r>
        <w:rPr>
          <w:rFonts w:hint="eastAsia"/>
          <w:sz w:val="24"/>
        </w:rPr>
        <w:t>日期：</w:t>
      </w:r>
    </w:p>
    <w:p w:rsidR="005B48F9" w:rsidRDefault="005B48F9">
      <w:pPr>
        <w:spacing w:line="360" w:lineRule="auto"/>
        <w:rPr>
          <w:sz w:val="28"/>
          <w:szCs w:val="28"/>
        </w:rPr>
        <w:sectPr w:rsidR="005B48F9">
          <w:pgSz w:w="16838" w:h="11906" w:orient="landscape"/>
          <w:pgMar w:top="1803" w:right="1440" w:bottom="1803" w:left="1440" w:header="851" w:footer="992" w:gutter="0"/>
          <w:cols w:space="720"/>
          <w:docGrid w:type="lines" w:linePitch="319"/>
        </w:sectPr>
      </w:pPr>
    </w:p>
    <w:p w:rsidR="005B48F9" w:rsidRDefault="005562D4">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5B48F9" w:rsidRDefault="005B48F9">
      <w:pPr>
        <w:jc w:val="center"/>
        <w:rPr>
          <w:rFonts w:hAnsi="宋体"/>
          <w:b/>
          <w:bCs/>
          <w:sz w:val="28"/>
          <w:szCs w:val="28"/>
        </w:rPr>
      </w:pPr>
    </w:p>
    <w:p w:rsidR="005B48F9" w:rsidRDefault="005B48F9">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061"/>
        <w:gridCol w:w="1373"/>
        <w:gridCol w:w="859"/>
        <w:gridCol w:w="1373"/>
        <w:gridCol w:w="688"/>
        <w:gridCol w:w="859"/>
        <w:gridCol w:w="686"/>
      </w:tblGrid>
      <w:tr w:rsidR="005B48F9">
        <w:trPr>
          <w:trHeight w:val="567"/>
        </w:trPr>
        <w:tc>
          <w:tcPr>
            <w:tcW w:w="617" w:type="dxa"/>
            <w:vAlign w:val="center"/>
          </w:tcPr>
          <w:p w:rsidR="005B48F9" w:rsidRDefault="005562D4">
            <w:pPr>
              <w:jc w:val="center"/>
              <w:rPr>
                <w:sz w:val="24"/>
              </w:rPr>
            </w:pPr>
            <w:r>
              <w:rPr>
                <w:rFonts w:hint="eastAsia"/>
                <w:sz w:val="24"/>
              </w:rPr>
              <w:t>序号</w:t>
            </w:r>
          </w:p>
        </w:tc>
        <w:tc>
          <w:tcPr>
            <w:tcW w:w="2061" w:type="dxa"/>
            <w:vAlign w:val="center"/>
          </w:tcPr>
          <w:p w:rsidR="005B48F9" w:rsidRDefault="005562D4">
            <w:pPr>
              <w:jc w:val="center"/>
              <w:rPr>
                <w:sz w:val="24"/>
              </w:rPr>
            </w:pPr>
            <w:r>
              <w:rPr>
                <w:rFonts w:hint="eastAsia"/>
                <w:sz w:val="24"/>
              </w:rPr>
              <w:t>名称</w:t>
            </w:r>
          </w:p>
        </w:tc>
        <w:tc>
          <w:tcPr>
            <w:tcW w:w="1373" w:type="dxa"/>
            <w:vAlign w:val="center"/>
          </w:tcPr>
          <w:p w:rsidR="005B48F9" w:rsidRDefault="005562D4">
            <w:pPr>
              <w:jc w:val="center"/>
              <w:rPr>
                <w:sz w:val="24"/>
              </w:rPr>
            </w:pPr>
            <w:r>
              <w:rPr>
                <w:rFonts w:hint="eastAsia"/>
                <w:sz w:val="24"/>
              </w:rPr>
              <w:t>型号</w:t>
            </w:r>
            <w:r>
              <w:rPr>
                <w:rFonts w:hint="eastAsia"/>
                <w:sz w:val="24"/>
              </w:rPr>
              <w:t>/</w:t>
            </w:r>
            <w:r>
              <w:rPr>
                <w:rFonts w:hint="eastAsia"/>
                <w:sz w:val="24"/>
              </w:rPr>
              <w:t>规格</w:t>
            </w:r>
          </w:p>
        </w:tc>
        <w:tc>
          <w:tcPr>
            <w:tcW w:w="859" w:type="dxa"/>
            <w:vAlign w:val="center"/>
          </w:tcPr>
          <w:p w:rsidR="005B48F9" w:rsidRDefault="005562D4">
            <w:pPr>
              <w:jc w:val="center"/>
              <w:rPr>
                <w:sz w:val="24"/>
              </w:rPr>
            </w:pPr>
            <w:r>
              <w:rPr>
                <w:rFonts w:hint="eastAsia"/>
                <w:sz w:val="24"/>
              </w:rPr>
              <w:t>数量</w:t>
            </w:r>
          </w:p>
        </w:tc>
        <w:tc>
          <w:tcPr>
            <w:tcW w:w="1373" w:type="dxa"/>
            <w:vAlign w:val="center"/>
          </w:tcPr>
          <w:p w:rsidR="005B48F9" w:rsidRDefault="005562D4">
            <w:pPr>
              <w:jc w:val="center"/>
              <w:rPr>
                <w:sz w:val="24"/>
              </w:rPr>
            </w:pPr>
            <w:r>
              <w:rPr>
                <w:rFonts w:hint="eastAsia"/>
                <w:sz w:val="24"/>
              </w:rPr>
              <w:t>原产地</w:t>
            </w:r>
            <w:r>
              <w:rPr>
                <w:rFonts w:hint="eastAsia"/>
                <w:sz w:val="24"/>
              </w:rPr>
              <w:t>/</w:t>
            </w:r>
          </w:p>
          <w:p w:rsidR="005B48F9" w:rsidRDefault="005562D4">
            <w:pPr>
              <w:jc w:val="center"/>
              <w:rPr>
                <w:sz w:val="24"/>
              </w:rPr>
            </w:pPr>
            <w:r>
              <w:rPr>
                <w:rFonts w:hint="eastAsia"/>
                <w:sz w:val="24"/>
              </w:rPr>
              <w:t>制造商名称</w:t>
            </w:r>
          </w:p>
        </w:tc>
        <w:tc>
          <w:tcPr>
            <w:tcW w:w="688" w:type="dxa"/>
            <w:vAlign w:val="center"/>
          </w:tcPr>
          <w:p w:rsidR="005B48F9" w:rsidRDefault="005562D4">
            <w:pPr>
              <w:jc w:val="center"/>
              <w:rPr>
                <w:sz w:val="24"/>
              </w:rPr>
            </w:pPr>
            <w:r>
              <w:rPr>
                <w:rFonts w:hint="eastAsia"/>
                <w:sz w:val="24"/>
              </w:rPr>
              <w:t>单价</w:t>
            </w:r>
          </w:p>
        </w:tc>
        <w:tc>
          <w:tcPr>
            <w:tcW w:w="859" w:type="dxa"/>
            <w:vAlign w:val="center"/>
          </w:tcPr>
          <w:p w:rsidR="005B48F9" w:rsidRDefault="005562D4">
            <w:pPr>
              <w:jc w:val="center"/>
              <w:rPr>
                <w:sz w:val="24"/>
              </w:rPr>
            </w:pPr>
            <w:r>
              <w:rPr>
                <w:rFonts w:hint="eastAsia"/>
                <w:sz w:val="24"/>
              </w:rPr>
              <w:t>总价</w:t>
            </w:r>
          </w:p>
        </w:tc>
        <w:tc>
          <w:tcPr>
            <w:tcW w:w="686" w:type="dxa"/>
            <w:vAlign w:val="center"/>
          </w:tcPr>
          <w:p w:rsidR="005B48F9" w:rsidRDefault="005562D4">
            <w:pPr>
              <w:jc w:val="center"/>
              <w:rPr>
                <w:sz w:val="24"/>
              </w:rPr>
            </w:pPr>
            <w:r>
              <w:rPr>
                <w:rFonts w:hint="eastAsia"/>
                <w:sz w:val="24"/>
              </w:rPr>
              <w:t>备注</w:t>
            </w:r>
          </w:p>
        </w:tc>
      </w:tr>
      <w:tr w:rsidR="005B48F9">
        <w:trPr>
          <w:trHeight w:val="567"/>
        </w:trPr>
        <w:tc>
          <w:tcPr>
            <w:tcW w:w="617" w:type="dxa"/>
            <w:vAlign w:val="center"/>
          </w:tcPr>
          <w:p w:rsidR="005B48F9" w:rsidRDefault="005B48F9">
            <w:pPr>
              <w:jc w:val="left"/>
              <w:rPr>
                <w:sz w:val="24"/>
              </w:rPr>
            </w:pPr>
          </w:p>
        </w:tc>
        <w:tc>
          <w:tcPr>
            <w:tcW w:w="2061" w:type="dxa"/>
            <w:vAlign w:val="center"/>
          </w:tcPr>
          <w:p w:rsidR="005B48F9" w:rsidRDefault="005B48F9">
            <w:pPr>
              <w:jc w:val="left"/>
              <w:rPr>
                <w:sz w:val="24"/>
              </w:rPr>
            </w:pPr>
          </w:p>
        </w:tc>
        <w:tc>
          <w:tcPr>
            <w:tcW w:w="1373"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1373" w:type="dxa"/>
            <w:vAlign w:val="center"/>
          </w:tcPr>
          <w:p w:rsidR="005B48F9" w:rsidRDefault="005B48F9">
            <w:pPr>
              <w:ind w:firstLineChars="200" w:firstLine="480"/>
              <w:jc w:val="left"/>
              <w:rPr>
                <w:sz w:val="24"/>
              </w:rPr>
            </w:pPr>
          </w:p>
        </w:tc>
        <w:tc>
          <w:tcPr>
            <w:tcW w:w="688"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686" w:type="dxa"/>
            <w:vAlign w:val="center"/>
          </w:tcPr>
          <w:p w:rsidR="005B48F9" w:rsidRDefault="005B48F9">
            <w:pPr>
              <w:ind w:firstLineChars="200" w:firstLine="480"/>
              <w:jc w:val="left"/>
              <w:rPr>
                <w:sz w:val="24"/>
              </w:rPr>
            </w:pPr>
          </w:p>
        </w:tc>
      </w:tr>
      <w:tr w:rsidR="005B48F9">
        <w:trPr>
          <w:trHeight w:val="567"/>
        </w:trPr>
        <w:tc>
          <w:tcPr>
            <w:tcW w:w="617" w:type="dxa"/>
            <w:vAlign w:val="center"/>
          </w:tcPr>
          <w:p w:rsidR="005B48F9" w:rsidRDefault="005B48F9">
            <w:pPr>
              <w:jc w:val="left"/>
              <w:rPr>
                <w:sz w:val="24"/>
              </w:rPr>
            </w:pPr>
          </w:p>
        </w:tc>
        <w:tc>
          <w:tcPr>
            <w:tcW w:w="2061" w:type="dxa"/>
            <w:vAlign w:val="center"/>
          </w:tcPr>
          <w:p w:rsidR="005B48F9" w:rsidRDefault="005B48F9">
            <w:pPr>
              <w:jc w:val="left"/>
              <w:rPr>
                <w:sz w:val="24"/>
              </w:rPr>
            </w:pPr>
          </w:p>
        </w:tc>
        <w:tc>
          <w:tcPr>
            <w:tcW w:w="1373"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1373" w:type="dxa"/>
            <w:vAlign w:val="center"/>
          </w:tcPr>
          <w:p w:rsidR="005B48F9" w:rsidRDefault="005B48F9">
            <w:pPr>
              <w:ind w:firstLineChars="200" w:firstLine="480"/>
              <w:jc w:val="left"/>
              <w:rPr>
                <w:sz w:val="24"/>
              </w:rPr>
            </w:pPr>
          </w:p>
        </w:tc>
        <w:tc>
          <w:tcPr>
            <w:tcW w:w="688"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686" w:type="dxa"/>
            <w:vAlign w:val="center"/>
          </w:tcPr>
          <w:p w:rsidR="005B48F9" w:rsidRDefault="005B48F9">
            <w:pPr>
              <w:ind w:firstLineChars="200" w:firstLine="480"/>
              <w:jc w:val="left"/>
              <w:rPr>
                <w:sz w:val="24"/>
              </w:rPr>
            </w:pPr>
          </w:p>
        </w:tc>
      </w:tr>
      <w:tr w:rsidR="005B48F9">
        <w:trPr>
          <w:trHeight w:val="567"/>
        </w:trPr>
        <w:tc>
          <w:tcPr>
            <w:tcW w:w="617" w:type="dxa"/>
            <w:vAlign w:val="center"/>
          </w:tcPr>
          <w:p w:rsidR="005B48F9" w:rsidRDefault="005B48F9">
            <w:pPr>
              <w:jc w:val="left"/>
              <w:rPr>
                <w:sz w:val="24"/>
              </w:rPr>
            </w:pPr>
          </w:p>
        </w:tc>
        <w:tc>
          <w:tcPr>
            <w:tcW w:w="2061" w:type="dxa"/>
            <w:vAlign w:val="center"/>
          </w:tcPr>
          <w:p w:rsidR="005B48F9" w:rsidRDefault="005B48F9">
            <w:pPr>
              <w:jc w:val="left"/>
              <w:rPr>
                <w:sz w:val="24"/>
              </w:rPr>
            </w:pPr>
          </w:p>
        </w:tc>
        <w:tc>
          <w:tcPr>
            <w:tcW w:w="1373"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1373" w:type="dxa"/>
            <w:vAlign w:val="center"/>
          </w:tcPr>
          <w:p w:rsidR="005B48F9" w:rsidRDefault="005B48F9">
            <w:pPr>
              <w:ind w:firstLineChars="200" w:firstLine="480"/>
              <w:jc w:val="left"/>
              <w:rPr>
                <w:sz w:val="24"/>
              </w:rPr>
            </w:pPr>
          </w:p>
        </w:tc>
        <w:tc>
          <w:tcPr>
            <w:tcW w:w="688" w:type="dxa"/>
            <w:vAlign w:val="center"/>
          </w:tcPr>
          <w:p w:rsidR="005B48F9" w:rsidRDefault="005B48F9">
            <w:pPr>
              <w:ind w:firstLineChars="200" w:firstLine="480"/>
              <w:jc w:val="left"/>
              <w:rPr>
                <w:sz w:val="24"/>
              </w:rPr>
            </w:pPr>
          </w:p>
        </w:tc>
        <w:tc>
          <w:tcPr>
            <w:tcW w:w="859" w:type="dxa"/>
            <w:vAlign w:val="center"/>
          </w:tcPr>
          <w:p w:rsidR="005B48F9" w:rsidRDefault="005B48F9">
            <w:pPr>
              <w:ind w:firstLineChars="200" w:firstLine="480"/>
              <w:jc w:val="left"/>
              <w:rPr>
                <w:sz w:val="24"/>
              </w:rPr>
            </w:pPr>
          </w:p>
        </w:tc>
        <w:tc>
          <w:tcPr>
            <w:tcW w:w="686" w:type="dxa"/>
            <w:vAlign w:val="center"/>
          </w:tcPr>
          <w:p w:rsidR="005B48F9" w:rsidRDefault="005B48F9">
            <w:pPr>
              <w:ind w:firstLineChars="200" w:firstLine="480"/>
              <w:jc w:val="left"/>
              <w:rPr>
                <w:sz w:val="24"/>
              </w:rPr>
            </w:pPr>
          </w:p>
        </w:tc>
      </w:tr>
      <w:tr w:rsidR="005B48F9">
        <w:trPr>
          <w:trHeight w:val="567"/>
        </w:trPr>
        <w:tc>
          <w:tcPr>
            <w:tcW w:w="6971" w:type="dxa"/>
            <w:gridSpan w:val="6"/>
            <w:vAlign w:val="center"/>
          </w:tcPr>
          <w:p w:rsidR="005B48F9" w:rsidRDefault="005562D4">
            <w:pPr>
              <w:ind w:firstLineChars="200" w:firstLine="480"/>
              <w:jc w:val="left"/>
              <w:rPr>
                <w:sz w:val="24"/>
              </w:rPr>
            </w:pPr>
            <w:r>
              <w:rPr>
                <w:rFonts w:hint="eastAsia"/>
                <w:sz w:val="24"/>
              </w:rPr>
              <w:t>总价</w:t>
            </w:r>
          </w:p>
        </w:tc>
        <w:tc>
          <w:tcPr>
            <w:tcW w:w="1545" w:type="dxa"/>
            <w:gridSpan w:val="2"/>
            <w:vAlign w:val="center"/>
          </w:tcPr>
          <w:p w:rsidR="005B48F9" w:rsidRDefault="005B48F9">
            <w:pPr>
              <w:ind w:firstLineChars="200" w:firstLine="480"/>
              <w:jc w:val="left"/>
              <w:rPr>
                <w:sz w:val="24"/>
              </w:rPr>
            </w:pPr>
          </w:p>
        </w:tc>
      </w:tr>
    </w:tbl>
    <w:p w:rsidR="005B48F9" w:rsidRDefault="005B48F9">
      <w:pPr>
        <w:pStyle w:val="a3"/>
        <w:spacing w:after="0" w:line="440" w:lineRule="exact"/>
        <w:ind w:firstLineChars="200" w:firstLine="480"/>
        <w:jc w:val="left"/>
        <w:rPr>
          <w:sz w:val="24"/>
        </w:rPr>
      </w:pPr>
    </w:p>
    <w:p w:rsidR="005B48F9" w:rsidRDefault="005562D4">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5B48F9" w:rsidRDefault="005562D4">
      <w:pPr>
        <w:pStyle w:val="a3"/>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5B48F9" w:rsidRDefault="005B48F9">
      <w:pPr>
        <w:pStyle w:val="a3"/>
        <w:spacing w:after="0" w:line="440" w:lineRule="exact"/>
        <w:ind w:firstLineChars="200" w:firstLine="480"/>
        <w:jc w:val="left"/>
        <w:rPr>
          <w:sz w:val="24"/>
        </w:rPr>
      </w:pPr>
    </w:p>
    <w:p w:rsidR="005B48F9" w:rsidRDefault="005562D4">
      <w:pPr>
        <w:pStyle w:val="a3"/>
        <w:spacing w:after="0" w:line="440" w:lineRule="exact"/>
        <w:jc w:val="left"/>
        <w:rPr>
          <w:sz w:val="24"/>
        </w:rPr>
      </w:pPr>
      <w:r>
        <w:rPr>
          <w:rFonts w:hint="eastAsia"/>
          <w:sz w:val="24"/>
        </w:rPr>
        <w:t>投标人名称（盖公章）：</w:t>
      </w:r>
    </w:p>
    <w:p w:rsidR="005B48F9" w:rsidRDefault="005562D4">
      <w:pPr>
        <w:pStyle w:val="a3"/>
        <w:spacing w:after="0" w:line="440" w:lineRule="exact"/>
        <w:jc w:val="left"/>
        <w:rPr>
          <w:sz w:val="24"/>
        </w:rPr>
      </w:pPr>
      <w:r>
        <w:rPr>
          <w:rFonts w:hint="eastAsia"/>
          <w:sz w:val="24"/>
        </w:rPr>
        <w:t>投标人法定代表人或受委托人（签名）：</w:t>
      </w:r>
    </w:p>
    <w:p w:rsidR="005B48F9" w:rsidRDefault="005562D4">
      <w:pPr>
        <w:spacing w:line="440" w:lineRule="exact"/>
        <w:rPr>
          <w:sz w:val="24"/>
        </w:rPr>
      </w:pPr>
      <w:r>
        <w:rPr>
          <w:rFonts w:hint="eastAsia"/>
          <w:sz w:val="24"/>
        </w:rPr>
        <w:t>日期：</w:t>
      </w: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B48F9">
      <w:pPr>
        <w:jc w:val="center"/>
        <w:rPr>
          <w:rFonts w:ascii="宋体" w:cs="宋体"/>
          <w:b/>
          <w:bCs/>
          <w:sz w:val="30"/>
          <w:szCs w:val="30"/>
        </w:rPr>
      </w:pPr>
    </w:p>
    <w:p w:rsidR="005B48F9" w:rsidRDefault="005562D4">
      <w:pPr>
        <w:jc w:val="center"/>
        <w:rPr>
          <w:rFonts w:ascii="宋体"/>
          <w:b/>
          <w:bCs/>
          <w:sz w:val="30"/>
          <w:szCs w:val="30"/>
        </w:rPr>
      </w:pPr>
      <w:r>
        <w:rPr>
          <w:rFonts w:ascii="宋体" w:cs="宋体" w:hint="eastAsia"/>
          <w:b/>
          <w:bCs/>
          <w:sz w:val="30"/>
          <w:szCs w:val="30"/>
        </w:rPr>
        <w:lastRenderedPageBreak/>
        <w:t>格式五售后服务措施和承诺</w:t>
      </w:r>
    </w:p>
    <w:p w:rsidR="005B48F9" w:rsidRDefault="005562D4">
      <w:pPr>
        <w:rPr>
          <w:rFonts w:ascii="宋体"/>
        </w:rPr>
      </w:pPr>
      <w:r>
        <w:rPr>
          <w:rFonts w:ascii="宋体" w:cs="宋体" w:hint="eastAsia"/>
        </w:rPr>
        <w:t>供应商名称（公章）：</w:t>
      </w:r>
    </w:p>
    <w:p w:rsidR="005B48F9" w:rsidRDefault="005B48F9">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5B48F9">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5B48F9" w:rsidRDefault="005B48F9">
            <w:pPr>
              <w:jc w:val="center"/>
              <w:rPr>
                <w:rFonts w:ascii="宋体"/>
              </w:rPr>
            </w:pPr>
          </w:p>
          <w:p w:rsidR="005B48F9" w:rsidRDefault="005562D4">
            <w:pPr>
              <w:jc w:val="center"/>
              <w:rPr>
                <w:rFonts w:ascii="宋体"/>
              </w:rPr>
            </w:pPr>
            <w:r>
              <w:rPr>
                <w:rFonts w:ascii="宋体" w:cs="宋体" w:hint="eastAsia"/>
              </w:rPr>
              <w:t>安</w:t>
            </w:r>
          </w:p>
          <w:p w:rsidR="005B48F9" w:rsidRDefault="005B48F9">
            <w:pPr>
              <w:jc w:val="center"/>
              <w:rPr>
                <w:rFonts w:ascii="宋体"/>
              </w:rPr>
            </w:pPr>
          </w:p>
          <w:p w:rsidR="005B48F9" w:rsidRDefault="005562D4">
            <w:pPr>
              <w:jc w:val="center"/>
              <w:rPr>
                <w:rFonts w:ascii="宋体"/>
              </w:rPr>
            </w:pPr>
            <w:r>
              <w:rPr>
                <w:rFonts w:ascii="宋体" w:cs="宋体" w:hint="eastAsia"/>
              </w:rPr>
              <w:t>装</w:t>
            </w:r>
          </w:p>
          <w:p w:rsidR="005B48F9" w:rsidRDefault="005B48F9">
            <w:pPr>
              <w:jc w:val="center"/>
              <w:rPr>
                <w:rFonts w:ascii="宋体"/>
              </w:rPr>
            </w:pPr>
          </w:p>
          <w:p w:rsidR="005B48F9" w:rsidRDefault="005562D4">
            <w:pPr>
              <w:jc w:val="center"/>
              <w:rPr>
                <w:rFonts w:ascii="宋体"/>
              </w:rPr>
            </w:pPr>
            <w:r>
              <w:rPr>
                <w:rFonts w:ascii="宋体" w:cs="宋体" w:hint="eastAsia"/>
              </w:rPr>
              <w:t>调</w:t>
            </w:r>
          </w:p>
          <w:p w:rsidR="005B48F9" w:rsidRDefault="005B48F9">
            <w:pPr>
              <w:jc w:val="center"/>
              <w:rPr>
                <w:rFonts w:ascii="宋体"/>
              </w:rPr>
            </w:pPr>
          </w:p>
          <w:p w:rsidR="005B48F9" w:rsidRDefault="005562D4">
            <w:pPr>
              <w:jc w:val="center"/>
              <w:rPr>
                <w:rFonts w:ascii="宋体"/>
              </w:rPr>
            </w:pPr>
            <w:r>
              <w:rPr>
                <w:rFonts w:ascii="宋体" w:cs="宋体" w:hint="eastAsia"/>
              </w:rPr>
              <w:t>试</w:t>
            </w:r>
          </w:p>
          <w:p w:rsidR="005B48F9" w:rsidRDefault="005B48F9">
            <w:pPr>
              <w:jc w:val="center"/>
              <w:rPr>
                <w:rFonts w:ascii="宋体"/>
              </w:rPr>
            </w:pPr>
          </w:p>
          <w:p w:rsidR="005B48F9" w:rsidRDefault="005562D4">
            <w:pPr>
              <w:jc w:val="center"/>
              <w:rPr>
                <w:rFonts w:ascii="宋体"/>
              </w:rPr>
            </w:pPr>
            <w:r>
              <w:rPr>
                <w:rFonts w:ascii="宋体" w:cs="宋体" w:hint="eastAsia"/>
              </w:rPr>
              <w:t>售</w:t>
            </w:r>
          </w:p>
          <w:p w:rsidR="005B48F9" w:rsidRDefault="005B48F9">
            <w:pPr>
              <w:jc w:val="center"/>
              <w:rPr>
                <w:rFonts w:ascii="宋体"/>
              </w:rPr>
            </w:pPr>
          </w:p>
          <w:p w:rsidR="005B48F9" w:rsidRDefault="005562D4">
            <w:pPr>
              <w:jc w:val="center"/>
              <w:rPr>
                <w:rFonts w:ascii="宋体"/>
              </w:rPr>
            </w:pPr>
            <w:r>
              <w:rPr>
                <w:rFonts w:ascii="宋体" w:cs="宋体" w:hint="eastAsia"/>
              </w:rPr>
              <w:t>后</w:t>
            </w:r>
          </w:p>
          <w:p w:rsidR="005B48F9" w:rsidRDefault="005B48F9">
            <w:pPr>
              <w:jc w:val="center"/>
              <w:rPr>
                <w:rFonts w:ascii="宋体"/>
              </w:rPr>
            </w:pPr>
          </w:p>
          <w:p w:rsidR="005B48F9" w:rsidRDefault="005562D4">
            <w:pPr>
              <w:jc w:val="center"/>
              <w:rPr>
                <w:rFonts w:ascii="宋体"/>
              </w:rPr>
            </w:pPr>
            <w:r>
              <w:rPr>
                <w:rFonts w:ascii="宋体" w:cs="宋体" w:hint="eastAsia"/>
              </w:rPr>
              <w:t>技</w:t>
            </w:r>
          </w:p>
          <w:p w:rsidR="005B48F9" w:rsidRDefault="005B48F9">
            <w:pPr>
              <w:jc w:val="center"/>
              <w:rPr>
                <w:rFonts w:ascii="宋体"/>
              </w:rPr>
            </w:pPr>
          </w:p>
          <w:p w:rsidR="005B48F9" w:rsidRDefault="005562D4">
            <w:pPr>
              <w:jc w:val="center"/>
              <w:rPr>
                <w:rFonts w:ascii="宋体"/>
              </w:rPr>
            </w:pPr>
            <w:r>
              <w:rPr>
                <w:rFonts w:ascii="宋体" w:cs="宋体" w:hint="eastAsia"/>
              </w:rPr>
              <w:t>术</w:t>
            </w:r>
          </w:p>
          <w:p w:rsidR="005B48F9" w:rsidRDefault="005B48F9">
            <w:pPr>
              <w:jc w:val="center"/>
              <w:rPr>
                <w:rFonts w:ascii="宋体"/>
              </w:rPr>
            </w:pPr>
          </w:p>
          <w:p w:rsidR="005B48F9" w:rsidRDefault="005562D4">
            <w:pPr>
              <w:jc w:val="center"/>
              <w:rPr>
                <w:rFonts w:ascii="宋体"/>
              </w:rPr>
            </w:pPr>
            <w:r>
              <w:rPr>
                <w:rFonts w:ascii="宋体" w:cs="宋体" w:hint="eastAsia"/>
              </w:rPr>
              <w:t>维</w:t>
            </w:r>
          </w:p>
          <w:p w:rsidR="005B48F9" w:rsidRDefault="005B48F9">
            <w:pPr>
              <w:jc w:val="center"/>
              <w:rPr>
                <w:rFonts w:ascii="宋体"/>
              </w:rPr>
            </w:pPr>
          </w:p>
          <w:p w:rsidR="005B48F9" w:rsidRDefault="005562D4">
            <w:pPr>
              <w:jc w:val="center"/>
              <w:rPr>
                <w:rFonts w:ascii="宋体"/>
              </w:rPr>
            </w:pPr>
            <w:r>
              <w:rPr>
                <w:rFonts w:ascii="宋体" w:cs="宋体" w:hint="eastAsia"/>
              </w:rPr>
              <w:t>护</w:t>
            </w:r>
          </w:p>
          <w:p w:rsidR="005B48F9" w:rsidRDefault="005B48F9">
            <w:pPr>
              <w:jc w:val="center"/>
              <w:rPr>
                <w:rFonts w:ascii="宋体"/>
              </w:rPr>
            </w:pPr>
          </w:p>
          <w:p w:rsidR="005B48F9" w:rsidRDefault="005562D4">
            <w:pPr>
              <w:jc w:val="center"/>
              <w:rPr>
                <w:rFonts w:ascii="宋体"/>
              </w:rPr>
            </w:pPr>
            <w:r>
              <w:rPr>
                <w:rFonts w:ascii="宋体" w:cs="宋体" w:hint="eastAsia"/>
              </w:rPr>
              <w:t>服</w:t>
            </w:r>
          </w:p>
          <w:p w:rsidR="005B48F9" w:rsidRDefault="005B48F9">
            <w:pPr>
              <w:jc w:val="center"/>
              <w:rPr>
                <w:rFonts w:ascii="宋体"/>
              </w:rPr>
            </w:pPr>
          </w:p>
          <w:p w:rsidR="005B48F9" w:rsidRDefault="005562D4">
            <w:pPr>
              <w:jc w:val="center"/>
              <w:rPr>
                <w:rFonts w:ascii="宋体"/>
              </w:rPr>
            </w:pPr>
            <w:r>
              <w:rPr>
                <w:rFonts w:ascii="宋体" w:cs="宋体" w:hint="eastAsia"/>
              </w:rPr>
              <w:t>务</w:t>
            </w:r>
          </w:p>
        </w:tc>
        <w:tc>
          <w:tcPr>
            <w:tcW w:w="7994"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5B48F9" w:rsidRDefault="005B48F9">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cantSplit/>
          <w:trHeight w:val="2985"/>
        </w:trPr>
        <w:tc>
          <w:tcPr>
            <w:tcW w:w="534" w:type="dxa"/>
            <w:tcBorders>
              <w:top w:val="single" w:sz="4" w:space="0" w:color="auto"/>
              <w:left w:val="single" w:sz="4" w:space="0" w:color="auto"/>
              <w:bottom w:val="single" w:sz="4" w:space="0" w:color="auto"/>
              <w:right w:val="single" w:sz="4" w:space="0" w:color="auto"/>
            </w:tcBorders>
          </w:tcPr>
          <w:p w:rsidR="005B48F9" w:rsidRDefault="005B48F9">
            <w:pPr>
              <w:jc w:val="center"/>
              <w:rPr>
                <w:rFonts w:ascii="宋体"/>
              </w:rPr>
            </w:pPr>
          </w:p>
          <w:p w:rsidR="005B48F9" w:rsidRDefault="005B48F9">
            <w:pPr>
              <w:jc w:val="center"/>
              <w:rPr>
                <w:rFonts w:ascii="宋体"/>
              </w:rPr>
            </w:pPr>
          </w:p>
          <w:p w:rsidR="005B48F9" w:rsidRDefault="005562D4">
            <w:pPr>
              <w:jc w:val="center"/>
              <w:rPr>
                <w:rFonts w:ascii="宋体"/>
              </w:rPr>
            </w:pPr>
            <w:r>
              <w:rPr>
                <w:rFonts w:ascii="宋体" w:cs="宋体" w:hint="eastAsia"/>
              </w:rPr>
              <w:t>交</w:t>
            </w:r>
          </w:p>
          <w:p w:rsidR="005B48F9" w:rsidRDefault="005B48F9">
            <w:pPr>
              <w:jc w:val="center"/>
              <w:rPr>
                <w:rFonts w:ascii="宋体"/>
              </w:rPr>
            </w:pPr>
          </w:p>
          <w:p w:rsidR="005B48F9" w:rsidRDefault="005562D4">
            <w:pPr>
              <w:jc w:val="center"/>
              <w:rPr>
                <w:rFonts w:ascii="宋体"/>
              </w:rPr>
            </w:pPr>
            <w:r>
              <w:rPr>
                <w:rFonts w:ascii="宋体" w:cs="宋体" w:hint="eastAsia"/>
              </w:rPr>
              <w:t>货</w:t>
            </w:r>
          </w:p>
          <w:p w:rsidR="005B48F9" w:rsidRDefault="005B48F9">
            <w:pPr>
              <w:jc w:val="center"/>
              <w:rPr>
                <w:rFonts w:ascii="宋体"/>
              </w:rPr>
            </w:pPr>
          </w:p>
          <w:p w:rsidR="005B48F9" w:rsidRDefault="005562D4">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bl>
    <w:p w:rsidR="005B48F9" w:rsidRDefault="005B48F9">
      <w:pPr>
        <w:rPr>
          <w:rFonts w:ascii="宋体" w:cs="宋体"/>
        </w:rPr>
      </w:pPr>
    </w:p>
    <w:p w:rsidR="005B48F9" w:rsidRDefault="005B48F9">
      <w:pPr>
        <w:rPr>
          <w:rFonts w:ascii="宋体" w:cs="宋体"/>
        </w:rPr>
      </w:pPr>
    </w:p>
    <w:p w:rsidR="005B48F9" w:rsidRDefault="005562D4">
      <w:pPr>
        <w:rPr>
          <w:rFonts w:ascii="宋体"/>
        </w:rPr>
      </w:pPr>
      <w:r>
        <w:rPr>
          <w:rFonts w:ascii="宋体" w:cs="宋体" w:hint="eastAsia"/>
        </w:rPr>
        <w:t>法定代表人或委托代理人签字：</w:t>
      </w:r>
    </w:p>
    <w:p w:rsidR="005B48F9" w:rsidRDefault="005562D4">
      <w:pPr>
        <w:rPr>
          <w:rFonts w:ascii="宋体" w:cs="宋体"/>
        </w:rPr>
      </w:pPr>
      <w:r>
        <w:rPr>
          <w:rFonts w:ascii="宋体" w:cs="宋体" w:hint="eastAsia"/>
        </w:rPr>
        <w:t>日期：年月日</w:t>
      </w: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562D4">
      <w:pPr>
        <w:jc w:val="center"/>
        <w:rPr>
          <w:rFonts w:ascii="宋体"/>
          <w:b/>
          <w:bCs/>
          <w:sz w:val="28"/>
          <w:szCs w:val="28"/>
        </w:rPr>
      </w:pPr>
      <w:r>
        <w:rPr>
          <w:rFonts w:ascii="宋体" w:cs="宋体" w:hint="eastAsia"/>
          <w:b/>
          <w:bCs/>
          <w:sz w:val="28"/>
          <w:szCs w:val="28"/>
        </w:rPr>
        <w:t>格式六从业人员及其技术资格一览表</w:t>
      </w:r>
    </w:p>
    <w:p w:rsidR="005B48F9" w:rsidRDefault="005562D4">
      <w:pPr>
        <w:rPr>
          <w:rFonts w:ascii="宋体"/>
        </w:rPr>
      </w:pPr>
      <w:r>
        <w:rPr>
          <w:rFonts w:ascii="宋体" w:cs="宋体" w:hint="eastAsia"/>
        </w:rPr>
        <w:t>供应商名称（公章）：</w:t>
      </w:r>
    </w:p>
    <w:p w:rsidR="005B48F9" w:rsidRDefault="005B48F9">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562D4">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5B48F9" w:rsidRDefault="005562D4">
            <w:pPr>
              <w:ind w:firstLineChars="100" w:firstLine="210"/>
              <w:rPr>
                <w:rFonts w:ascii="宋体" w:cs="宋体"/>
              </w:rPr>
            </w:pPr>
            <w:r>
              <w:rPr>
                <w:rFonts w:ascii="宋体" w:cs="宋体" w:hint="eastAsia"/>
              </w:rPr>
              <w:t>姓名</w:t>
            </w:r>
          </w:p>
        </w:tc>
        <w:tc>
          <w:tcPr>
            <w:tcW w:w="986" w:type="dxa"/>
            <w:tcBorders>
              <w:top w:val="single" w:sz="4" w:space="0" w:color="auto"/>
              <w:left w:val="single" w:sz="4" w:space="0" w:color="auto"/>
              <w:bottom w:val="single" w:sz="4" w:space="0" w:color="auto"/>
              <w:right w:val="single" w:sz="4" w:space="0" w:color="auto"/>
            </w:tcBorders>
          </w:tcPr>
          <w:p w:rsidR="005B48F9" w:rsidRDefault="005562D4">
            <w:pPr>
              <w:ind w:firstLineChars="100" w:firstLine="210"/>
              <w:rPr>
                <w:rFonts w:ascii="宋体" w:cs="宋体"/>
              </w:rPr>
            </w:pPr>
            <w:r>
              <w:rPr>
                <w:rFonts w:ascii="宋体" w:cs="宋体" w:hint="eastAsia"/>
              </w:rPr>
              <w:t>职位</w:t>
            </w:r>
          </w:p>
        </w:tc>
        <w:tc>
          <w:tcPr>
            <w:tcW w:w="1859" w:type="dxa"/>
            <w:tcBorders>
              <w:top w:val="single" w:sz="4" w:space="0" w:color="auto"/>
              <w:left w:val="single" w:sz="4" w:space="0" w:color="auto"/>
              <w:bottom w:val="single" w:sz="4" w:space="0" w:color="auto"/>
              <w:right w:val="single" w:sz="4" w:space="0" w:color="auto"/>
            </w:tcBorders>
          </w:tcPr>
          <w:p w:rsidR="005B48F9" w:rsidRDefault="005562D4">
            <w:pPr>
              <w:rPr>
                <w:rFonts w:ascii="宋体" w:cs="宋体"/>
              </w:rPr>
            </w:pPr>
            <w:r>
              <w:rPr>
                <w:rFonts w:ascii="宋体" w:cs="宋体" w:hint="eastAsia"/>
              </w:rPr>
              <w:t>持何种资格文件</w:t>
            </w:r>
          </w:p>
        </w:tc>
        <w:tc>
          <w:tcPr>
            <w:tcW w:w="1943" w:type="dxa"/>
            <w:tcBorders>
              <w:top w:val="single" w:sz="4" w:space="0" w:color="auto"/>
              <w:left w:val="single" w:sz="4" w:space="0" w:color="auto"/>
              <w:bottom w:val="single" w:sz="4" w:space="0" w:color="auto"/>
              <w:right w:val="single" w:sz="4" w:space="0" w:color="auto"/>
            </w:tcBorders>
          </w:tcPr>
          <w:p w:rsidR="005B48F9" w:rsidRDefault="005562D4">
            <w:pPr>
              <w:rPr>
                <w:rFonts w:ascii="宋体"/>
              </w:rPr>
            </w:pP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5B48F9" w:rsidRDefault="005562D4">
            <w:pPr>
              <w:rPr>
                <w:rFonts w:ascii="宋体"/>
              </w:rPr>
            </w:pPr>
            <w:r>
              <w:rPr>
                <w:rFonts w:ascii="宋体" w:cs="宋体" w:hint="eastAsia"/>
              </w:rPr>
              <w:t>从事本工作时间</w:t>
            </w: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r w:rsidR="005B48F9">
        <w:trPr>
          <w:trHeight w:val="555"/>
        </w:trPr>
        <w:tc>
          <w:tcPr>
            <w:tcW w:w="66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5B48F9" w:rsidRDefault="005B48F9">
            <w:pPr>
              <w:rPr>
                <w:rFonts w:ascii="宋体"/>
              </w:rPr>
            </w:pPr>
          </w:p>
        </w:tc>
      </w:tr>
    </w:tbl>
    <w:p w:rsidR="005B48F9" w:rsidRDefault="005562D4">
      <w:pPr>
        <w:pStyle w:val="a3"/>
        <w:spacing w:after="0" w:line="440" w:lineRule="exact"/>
        <w:jc w:val="left"/>
        <w:rPr>
          <w:sz w:val="24"/>
        </w:rPr>
      </w:pPr>
      <w:r>
        <w:rPr>
          <w:rFonts w:hint="eastAsia"/>
          <w:sz w:val="24"/>
        </w:rPr>
        <w:t>投标人名称（盖公章）：</w:t>
      </w:r>
    </w:p>
    <w:p w:rsidR="005B48F9" w:rsidRDefault="005562D4">
      <w:pPr>
        <w:pStyle w:val="a3"/>
        <w:spacing w:after="0" w:line="440" w:lineRule="exact"/>
        <w:jc w:val="left"/>
        <w:rPr>
          <w:sz w:val="24"/>
        </w:rPr>
      </w:pPr>
      <w:r>
        <w:rPr>
          <w:rFonts w:hint="eastAsia"/>
          <w:sz w:val="24"/>
        </w:rPr>
        <w:t>投标人法定代表人或受委托人（签名）：</w:t>
      </w:r>
    </w:p>
    <w:p w:rsidR="005B48F9" w:rsidRDefault="005562D4">
      <w:pPr>
        <w:spacing w:line="440" w:lineRule="exact"/>
        <w:rPr>
          <w:sz w:val="24"/>
        </w:rPr>
      </w:pPr>
      <w:r>
        <w:rPr>
          <w:rFonts w:hint="eastAsia"/>
          <w:sz w:val="24"/>
        </w:rPr>
        <w:t>日期：</w:t>
      </w:r>
    </w:p>
    <w:p w:rsidR="005B48F9" w:rsidRDefault="005B48F9">
      <w:pPr>
        <w:rPr>
          <w:rFonts w:ascii="宋体"/>
        </w:rPr>
      </w:pPr>
    </w:p>
    <w:p w:rsidR="005B48F9" w:rsidRDefault="005B48F9">
      <w:pPr>
        <w:rPr>
          <w:rFonts w:ascii="宋体"/>
        </w:rPr>
      </w:pPr>
    </w:p>
    <w:p w:rsidR="005B48F9" w:rsidRDefault="005562D4">
      <w:pPr>
        <w:jc w:val="center"/>
        <w:rPr>
          <w:rFonts w:ascii="宋体"/>
        </w:rPr>
      </w:pPr>
      <w:r>
        <w:rPr>
          <w:rFonts w:ascii="宋体" w:cs="宋体" w:hint="eastAsia"/>
          <w:b/>
          <w:bCs/>
          <w:sz w:val="28"/>
          <w:szCs w:val="28"/>
        </w:rPr>
        <w:lastRenderedPageBreak/>
        <w:t>格式七  其它资格证明材料</w:t>
      </w:r>
    </w:p>
    <w:p w:rsidR="005B48F9" w:rsidRDefault="005562D4">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562D4">
      <w:pPr>
        <w:pStyle w:val="a3"/>
        <w:spacing w:after="0" w:line="440" w:lineRule="exact"/>
        <w:jc w:val="left"/>
        <w:rPr>
          <w:sz w:val="24"/>
        </w:rPr>
      </w:pPr>
      <w:r>
        <w:rPr>
          <w:rFonts w:hint="eastAsia"/>
          <w:sz w:val="24"/>
        </w:rPr>
        <w:t>投标人名称（盖公章）：</w:t>
      </w:r>
    </w:p>
    <w:p w:rsidR="005B48F9" w:rsidRDefault="005562D4">
      <w:pPr>
        <w:pStyle w:val="a3"/>
        <w:spacing w:after="0" w:line="440" w:lineRule="exact"/>
        <w:jc w:val="left"/>
        <w:rPr>
          <w:sz w:val="24"/>
        </w:rPr>
      </w:pPr>
      <w:r>
        <w:rPr>
          <w:rFonts w:hint="eastAsia"/>
          <w:sz w:val="24"/>
        </w:rPr>
        <w:t>投标人法定代表人或受委托人（签名）：</w:t>
      </w:r>
    </w:p>
    <w:p w:rsidR="005B48F9" w:rsidRDefault="005562D4">
      <w:pPr>
        <w:spacing w:line="440" w:lineRule="exact"/>
        <w:rPr>
          <w:sz w:val="24"/>
        </w:rPr>
      </w:pPr>
      <w:r>
        <w:rPr>
          <w:rFonts w:hint="eastAsia"/>
          <w:sz w:val="24"/>
        </w:rPr>
        <w:t>日期：</w:t>
      </w: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jc w:val="center"/>
        <w:rPr>
          <w:rFonts w:ascii="宋体" w:cs="宋体"/>
          <w:b/>
          <w:bCs/>
          <w:sz w:val="28"/>
          <w:szCs w:val="28"/>
        </w:rPr>
      </w:pPr>
    </w:p>
    <w:p w:rsidR="005B48F9" w:rsidRDefault="005562D4">
      <w:pPr>
        <w:jc w:val="center"/>
        <w:rPr>
          <w:rFonts w:ascii="宋体" w:hAnsi="宋体"/>
          <w:sz w:val="32"/>
          <w:szCs w:val="24"/>
        </w:rPr>
      </w:pPr>
      <w:r>
        <w:rPr>
          <w:rFonts w:ascii="宋体" w:cs="宋体" w:hint="eastAsia"/>
          <w:b/>
          <w:bCs/>
          <w:sz w:val="28"/>
          <w:szCs w:val="28"/>
        </w:rPr>
        <w:lastRenderedPageBreak/>
        <w:t>格式八 诚信投标承诺函</w:t>
      </w:r>
    </w:p>
    <w:p w:rsidR="005B48F9" w:rsidRDefault="005562D4">
      <w:pPr>
        <w:spacing w:line="480" w:lineRule="auto"/>
        <w:rPr>
          <w:rFonts w:ascii="宋体" w:hAnsi="宋体"/>
          <w:sz w:val="24"/>
          <w:szCs w:val="24"/>
        </w:rPr>
      </w:pPr>
      <w:r>
        <w:rPr>
          <w:rFonts w:ascii="宋体" w:hAnsi="宋体" w:hint="eastAsia"/>
          <w:sz w:val="24"/>
          <w:szCs w:val="24"/>
        </w:rPr>
        <w:t>本公司郑重承诺：</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一、将遵循公开、公平、公正和诚实信用的原则参加（ 采购项目：   ）的投标；</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二、本次投标所提供的一切材料都是真实、有效、合法的；</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三、不与其他投标人相互串通投标报价，不排挤其他投标人的公平竞争，不损害采购人或其他投标人的合法权益；</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四、不与采购人串通投标，不损害国家利益、社会公共利益或者他人的合法权益；</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五、不向采购人或评标委会成员行贿以牟取中标；</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六、不以他人名义投标或者以其他方式弄虚作假，骗取中标；</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七、不扰乱招标人采购市场秩序；</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八、不在开标后进行虚假恶意投诉；</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九、中标后不得将招标文件规定不予转包、分包的项目转包、分包于他人。</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投标人（项目负责人）：</w:t>
      </w:r>
    </w:p>
    <w:p w:rsidR="005B48F9" w:rsidRDefault="005562D4">
      <w:pPr>
        <w:spacing w:line="480" w:lineRule="auto"/>
        <w:ind w:firstLineChars="200" w:firstLine="480"/>
        <w:rPr>
          <w:rFonts w:ascii="宋体" w:hAnsi="宋体"/>
          <w:sz w:val="24"/>
          <w:szCs w:val="24"/>
        </w:rPr>
      </w:pPr>
      <w:r>
        <w:rPr>
          <w:rFonts w:ascii="宋体" w:hAnsi="宋体" w:hint="eastAsia"/>
          <w:sz w:val="24"/>
          <w:szCs w:val="24"/>
        </w:rPr>
        <w:t>法定代表人：</w:t>
      </w:r>
    </w:p>
    <w:p w:rsidR="005B48F9" w:rsidRDefault="005562D4">
      <w:pPr>
        <w:spacing w:line="480" w:lineRule="auto"/>
        <w:ind w:firstLineChars="200" w:firstLine="480"/>
        <w:rPr>
          <w:rFonts w:ascii="宋体" w:hAnsi="宋体"/>
          <w:sz w:val="32"/>
          <w:szCs w:val="32"/>
        </w:rPr>
      </w:pPr>
      <w:r>
        <w:rPr>
          <w:rFonts w:ascii="宋体" w:hAnsi="宋体" w:hint="eastAsia"/>
          <w:sz w:val="24"/>
          <w:szCs w:val="24"/>
        </w:rPr>
        <w:t>公司（盖章）：</w:t>
      </w:r>
    </w:p>
    <w:p w:rsidR="005B48F9" w:rsidRDefault="005562D4">
      <w:pPr>
        <w:spacing w:line="480" w:lineRule="auto"/>
        <w:rPr>
          <w:rFonts w:ascii="宋体" w:hAnsi="宋体"/>
          <w:sz w:val="24"/>
          <w:szCs w:val="24"/>
        </w:rPr>
      </w:pPr>
      <w:r>
        <w:rPr>
          <w:rFonts w:ascii="宋体" w:hAnsi="宋体" w:hint="eastAsia"/>
          <w:sz w:val="24"/>
          <w:szCs w:val="24"/>
        </w:rPr>
        <w:t>日期：</w:t>
      </w: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B48F9">
      <w:pPr>
        <w:rPr>
          <w:rFonts w:ascii="宋体"/>
        </w:rPr>
      </w:pPr>
    </w:p>
    <w:p w:rsidR="005B48F9" w:rsidRDefault="005562D4">
      <w:pPr>
        <w:tabs>
          <w:tab w:val="left" w:pos="1860"/>
        </w:tabs>
        <w:jc w:val="center"/>
        <w:rPr>
          <w:rFonts w:ascii="宋体" w:hAnsi="宋体"/>
          <w:b/>
          <w:sz w:val="36"/>
        </w:rPr>
      </w:pPr>
      <w:r>
        <w:rPr>
          <w:rFonts w:ascii="宋体" w:hAnsi="宋体" w:hint="eastAsia"/>
          <w:b/>
          <w:sz w:val="36"/>
        </w:rPr>
        <w:t>合同样式</w:t>
      </w:r>
    </w:p>
    <w:p w:rsidR="005B48F9" w:rsidRDefault="005562D4">
      <w:pPr>
        <w:spacing w:line="400" w:lineRule="atLeast"/>
        <w:rPr>
          <w:rFonts w:ascii="宋体" w:hAnsi="宋体"/>
          <w:sz w:val="22"/>
          <w:szCs w:val="22"/>
        </w:rPr>
      </w:pPr>
      <w:r>
        <w:rPr>
          <w:rFonts w:ascii="宋体" w:hAnsi="宋体" w:hint="eastAsia"/>
          <w:sz w:val="22"/>
          <w:szCs w:val="22"/>
        </w:rPr>
        <w:t>合同编号：</w:t>
      </w:r>
    </w:p>
    <w:p w:rsidR="005B48F9" w:rsidRDefault="005562D4">
      <w:pPr>
        <w:spacing w:line="400" w:lineRule="atLeast"/>
        <w:rPr>
          <w:rFonts w:ascii="宋体" w:hAnsi="宋体"/>
          <w:sz w:val="22"/>
          <w:szCs w:val="22"/>
        </w:rPr>
      </w:pPr>
      <w:r>
        <w:rPr>
          <w:rFonts w:ascii="宋体" w:hAnsi="宋体" w:hint="eastAsia"/>
          <w:sz w:val="22"/>
          <w:szCs w:val="22"/>
        </w:rPr>
        <w:t>甲方：                                       乙方：</w:t>
      </w:r>
    </w:p>
    <w:p w:rsidR="005B48F9" w:rsidRDefault="005562D4">
      <w:pPr>
        <w:spacing w:line="400" w:lineRule="atLeast"/>
        <w:rPr>
          <w:rFonts w:ascii="宋体" w:hAnsi="宋体"/>
          <w:sz w:val="22"/>
          <w:szCs w:val="22"/>
        </w:rPr>
      </w:pPr>
      <w:r>
        <w:rPr>
          <w:rFonts w:ascii="宋体" w:hAnsi="宋体" w:hint="eastAsia"/>
          <w:sz w:val="22"/>
          <w:szCs w:val="22"/>
        </w:rPr>
        <w:t>地址：                                       地址：</w:t>
      </w:r>
    </w:p>
    <w:p w:rsidR="005B48F9" w:rsidRDefault="005562D4">
      <w:pPr>
        <w:spacing w:line="400" w:lineRule="atLeast"/>
        <w:rPr>
          <w:rFonts w:ascii="宋体" w:hAnsi="宋体"/>
          <w:sz w:val="22"/>
          <w:szCs w:val="22"/>
        </w:rPr>
      </w:pPr>
      <w:r>
        <w:rPr>
          <w:rFonts w:ascii="宋体" w:hAnsi="宋体" w:hint="eastAsia"/>
          <w:sz w:val="22"/>
          <w:szCs w:val="22"/>
        </w:rPr>
        <w:t>电话：                                       电话：</w:t>
      </w:r>
    </w:p>
    <w:p w:rsidR="005B48F9" w:rsidRDefault="005562D4">
      <w:pPr>
        <w:spacing w:line="400" w:lineRule="atLeast"/>
        <w:rPr>
          <w:rFonts w:ascii="宋体" w:hAnsi="宋体"/>
          <w:sz w:val="22"/>
          <w:szCs w:val="22"/>
        </w:rPr>
      </w:pPr>
      <w:r>
        <w:rPr>
          <w:rFonts w:ascii="宋体" w:hAnsi="宋体" w:hint="eastAsia"/>
          <w:sz w:val="22"/>
          <w:szCs w:val="22"/>
        </w:rPr>
        <w:t>传真：                                       传真：</w:t>
      </w:r>
    </w:p>
    <w:p w:rsidR="005B48F9" w:rsidRDefault="005562D4">
      <w:pPr>
        <w:spacing w:line="400" w:lineRule="atLeast"/>
        <w:rPr>
          <w:rFonts w:ascii="宋体" w:hAnsi="宋体"/>
          <w:sz w:val="22"/>
          <w:szCs w:val="22"/>
        </w:rPr>
      </w:pPr>
      <w:r>
        <w:rPr>
          <w:rFonts w:ascii="宋体" w:hAnsi="宋体" w:hint="eastAsia"/>
          <w:sz w:val="22"/>
          <w:szCs w:val="22"/>
        </w:rPr>
        <w:t>邮编：　　　　　　　　　　　                 邮编：</w:t>
      </w:r>
    </w:p>
    <w:p w:rsidR="005B48F9" w:rsidRDefault="005562D4">
      <w:pPr>
        <w:spacing w:line="400" w:lineRule="atLeast"/>
        <w:rPr>
          <w:rFonts w:ascii="宋体" w:hAnsi="宋体"/>
          <w:sz w:val="22"/>
          <w:szCs w:val="22"/>
        </w:rPr>
      </w:pPr>
      <w:r>
        <w:rPr>
          <w:rFonts w:ascii="宋体" w:hAnsi="宋体" w:hint="eastAsia"/>
          <w:sz w:val="22"/>
          <w:szCs w:val="22"/>
        </w:rPr>
        <w:t>甲方：</w:t>
      </w:r>
    </w:p>
    <w:p w:rsidR="005B48F9" w:rsidRDefault="005562D4">
      <w:pPr>
        <w:spacing w:line="400" w:lineRule="atLeast"/>
        <w:rPr>
          <w:rFonts w:ascii="宋体" w:hAnsi="宋体"/>
          <w:sz w:val="22"/>
          <w:szCs w:val="22"/>
        </w:rPr>
      </w:pPr>
      <w:r>
        <w:rPr>
          <w:rFonts w:ascii="宋体" w:hAnsi="宋体" w:hint="eastAsia"/>
          <w:sz w:val="22"/>
          <w:szCs w:val="22"/>
        </w:rPr>
        <w:t>乙方：</w:t>
      </w:r>
    </w:p>
    <w:p w:rsidR="005B48F9" w:rsidRDefault="005562D4">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5B48F9" w:rsidRDefault="005562D4">
      <w:pPr>
        <w:spacing w:line="400" w:lineRule="atLeast"/>
        <w:rPr>
          <w:rFonts w:ascii="宋体" w:hAnsi="宋体"/>
          <w:b/>
          <w:sz w:val="22"/>
          <w:szCs w:val="22"/>
        </w:rPr>
      </w:pPr>
      <w:r>
        <w:rPr>
          <w:rFonts w:ascii="宋体" w:hAnsi="宋体" w:hint="eastAsia"/>
          <w:b/>
          <w:sz w:val="22"/>
          <w:szCs w:val="22"/>
        </w:rPr>
        <w:t>一、合同项目</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5B48F9" w:rsidRDefault="005562D4">
      <w:pPr>
        <w:spacing w:line="400" w:lineRule="atLeast"/>
        <w:rPr>
          <w:rFonts w:ascii="宋体" w:hAnsi="宋体"/>
          <w:b/>
          <w:sz w:val="22"/>
          <w:szCs w:val="22"/>
        </w:rPr>
      </w:pPr>
      <w:bookmarkStart w:id="4" w:name="_Toc86481557"/>
      <w:r>
        <w:rPr>
          <w:rFonts w:ascii="宋体" w:hAnsi="宋体" w:hint="eastAsia"/>
          <w:b/>
          <w:sz w:val="22"/>
          <w:szCs w:val="22"/>
        </w:rPr>
        <w:t>二、货物名称、品牌、型号、规格、制造商、数量及交货时间</w:t>
      </w:r>
      <w:bookmarkEnd w:id="4"/>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382"/>
        <w:gridCol w:w="1382"/>
        <w:gridCol w:w="1039"/>
        <w:gridCol w:w="868"/>
        <w:gridCol w:w="697"/>
        <w:gridCol w:w="697"/>
        <w:gridCol w:w="697"/>
        <w:gridCol w:w="1039"/>
        <w:gridCol w:w="869"/>
      </w:tblGrid>
      <w:tr w:rsidR="005B48F9">
        <w:tc>
          <w:tcPr>
            <w:tcW w:w="798"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备注</w:t>
            </w:r>
          </w:p>
        </w:tc>
      </w:tr>
      <w:tr w:rsidR="005B48F9">
        <w:tc>
          <w:tcPr>
            <w:tcW w:w="798"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r>
      <w:tr w:rsidR="005B48F9">
        <w:tc>
          <w:tcPr>
            <w:tcW w:w="798"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5B48F9" w:rsidRDefault="005562D4">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5B48F9" w:rsidRDefault="005B48F9">
            <w:pPr>
              <w:spacing w:line="400" w:lineRule="atLeast"/>
              <w:rPr>
                <w:rFonts w:ascii="宋体" w:hAnsi="宋体"/>
                <w:sz w:val="22"/>
                <w:szCs w:val="22"/>
              </w:rPr>
            </w:pPr>
          </w:p>
        </w:tc>
      </w:tr>
    </w:tbl>
    <w:p w:rsidR="005B48F9" w:rsidRDefault="005562D4">
      <w:pPr>
        <w:spacing w:line="400" w:lineRule="atLeast"/>
        <w:rPr>
          <w:rFonts w:ascii="宋体" w:hAnsi="宋体"/>
          <w:b/>
          <w:sz w:val="22"/>
          <w:szCs w:val="22"/>
        </w:rPr>
      </w:pPr>
      <w:bookmarkStart w:id="5" w:name="_Toc86481558"/>
      <w:r>
        <w:rPr>
          <w:rFonts w:ascii="宋体" w:hAnsi="宋体" w:hint="eastAsia"/>
          <w:b/>
          <w:sz w:val="22"/>
          <w:szCs w:val="22"/>
        </w:rPr>
        <w:t>三、价格</w:t>
      </w:r>
      <w:bookmarkEnd w:id="5"/>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1、合同总价：</w:t>
      </w:r>
    </w:p>
    <w:p w:rsidR="005B48F9" w:rsidRDefault="005562D4">
      <w:pPr>
        <w:spacing w:line="400" w:lineRule="atLeast"/>
        <w:ind w:firstLineChars="200" w:firstLine="440"/>
        <w:rPr>
          <w:rFonts w:ascii="宋体" w:hAnsi="宋体"/>
          <w:sz w:val="22"/>
          <w:szCs w:val="22"/>
        </w:rPr>
      </w:pPr>
      <w:r>
        <w:rPr>
          <w:rFonts w:ascii="宋体" w:hAnsi="宋体" w:hint="eastAsia"/>
          <w:sz w:val="22"/>
          <w:szCs w:val="22"/>
        </w:rPr>
        <w:t>（人民币）大写出   （¥）。</w:t>
      </w:r>
    </w:p>
    <w:p w:rsidR="005B48F9" w:rsidRDefault="005562D4">
      <w:pPr>
        <w:spacing w:line="400" w:lineRule="atLeast"/>
        <w:ind w:firstLineChars="200" w:firstLine="440"/>
        <w:rPr>
          <w:rFonts w:ascii="宋体" w:hAnsi="宋体"/>
          <w:sz w:val="22"/>
          <w:szCs w:val="22"/>
        </w:rPr>
      </w:pPr>
      <w:r>
        <w:rPr>
          <w:rFonts w:ascii="宋体" w:hAnsi="宋体" w:hint="eastAsia"/>
          <w:sz w:val="22"/>
          <w:szCs w:val="22"/>
        </w:rPr>
        <w:t>其中：货物总价：</w:t>
      </w:r>
    </w:p>
    <w:p w:rsidR="005B48F9" w:rsidRDefault="005562D4">
      <w:pPr>
        <w:spacing w:line="400" w:lineRule="atLeast"/>
        <w:rPr>
          <w:rFonts w:ascii="宋体" w:hAnsi="宋体"/>
          <w:sz w:val="22"/>
          <w:szCs w:val="22"/>
        </w:rPr>
      </w:pPr>
      <w:r>
        <w:rPr>
          <w:rFonts w:ascii="宋体" w:hAnsi="宋体" w:hint="eastAsia"/>
          <w:sz w:val="22"/>
          <w:szCs w:val="22"/>
        </w:rPr>
        <w:t>（人民币）大写出  （¥）。</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5B48F9" w:rsidRDefault="005562D4">
      <w:pPr>
        <w:spacing w:line="400" w:lineRule="atLeast"/>
        <w:rPr>
          <w:rFonts w:ascii="宋体" w:hAnsi="宋体"/>
          <w:b/>
          <w:sz w:val="22"/>
          <w:szCs w:val="22"/>
        </w:rPr>
      </w:pPr>
      <w:bookmarkStart w:id="6" w:name="_Toc86481559"/>
      <w:r>
        <w:rPr>
          <w:rFonts w:ascii="宋体" w:hAnsi="宋体" w:hint="eastAsia"/>
          <w:b/>
          <w:sz w:val="22"/>
          <w:szCs w:val="22"/>
        </w:rPr>
        <w:lastRenderedPageBreak/>
        <w:t>四、货物产地及标准</w:t>
      </w:r>
      <w:bookmarkEnd w:id="6"/>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2、标准</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5B48F9" w:rsidRDefault="005562D4">
      <w:pPr>
        <w:spacing w:line="400" w:lineRule="atLeast"/>
        <w:rPr>
          <w:rFonts w:ascii="宋体" w:hAnsi="宋体"/>
          <w:b/>
          <w:sz w:val="22"/>
          <w:szCs w:val="22"/>
        </w:rPr>
      </w:pPr>
      <w:bookmarkStart w:id="7" w:name="_Toc86481560"/>
      <w:r>
        <w:rPr>
          <w:rFonts w:ascii="宋体" w:hAnsi="宋体" w:hint="eastAsia"/>
          <w:b/>
          <w:sz w:val="22"/>
          <w:szCs w:val="22"/>
        </w:rPr>
        <w:t>五、交货</w:t>
      </w:r>
      <w:bookmarkEnd w:id="7"/>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2、交货地点： 东莞理工学院城市学院 （用户指定地点）</w:t>
      </w:r>
      <w:bookmarkStart w:id="8" w:name="_Toc86481561"/>
    </w:p>
    <w:p w:rsidR="005B48F9" w:rsidRDefault="005562D4">
      <w:pPr>
        <w:spacing w:line="400" w:lineRule="atLeast"/>
        <w:rPr>
          <w:rFonts w:ascii="宋体" w:hAnsi="宋体"/>
          <w:b/>
          <w:sz w:val="22"/>
          <w:szCs w:val="22"/>
        </w:rPr>
      </w:pPr>
      <w:r>
        <w:rPr>
          <w:rFonts w:ascii="宋体" w:hAnsi="宋体" w:hint="eastAsia"/>
          <w:b/>
          <w:sz w:val="22"/>
          <w:szCs w:val="22"/>
        </w:rPr>
        <w:t>六、包装</w:t>
      </w:r>
      <w:bookmarkEnd w:id="8"/>
    </w:p>
    <w:p w:rsidR="005B48F9" w:rsidRDefault="005562D4">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5B48F9" w:rsidRDefault="005562D4">
      <w:pPr>
        <w:spacing w:line="400" w:lineRule="atLeast"/>
        <w:rPr>
          <w:rFonts w:ascii="宋体" w:hAnsi="宋体"/>
          <w:b/>
          <w:sz w:val="22"/>
          <w:szCs w:val="22"/>
        </w:rPr>
      </w:pPr>
      <w:r>
        <w:rPr>
          <w:rFonts w:ascii="宋体" w:hAnsi="宋体" w:hint="eastAsia"/>
          <w:b/>
          <w:sz w:val="22"/>
          <w:szCs w:val="22"/>
        </w:rPr>
        <w:t>七、索赔</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5B48F9" w:rsidRDefault="005562D4">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5B48F9" w:rsidRDefault="005B48F9">
      <w:pPr>
        <w:spacing w:line="400" w:lineRule="atLeast"/>
        <w:rPr>
          <w:rFonts w:ascii="宋体" w:hAnsi="宋体"/>
          <w:sz w:val="22"/>
          <w:szCs w:val="22"/>
        </w:rPr>
      </w:pPr>
    </w:p>
    <w:p w:rsidR="005B48F9" w:rsidRDefault="005562D4">
      <w:pPr>
        <w:spacing w:line="400" w:lineRule="atLeast"/>
        <w:rPr>
          <w:rFonts w:ascii="宋体" w:hAnsi="宋体"/>
          <w:b/>
          <w:sz w:val="22"/>
          <w:szCs w:val="22"/>
        </w:rPr>
      </w:pPr>
      <w:bookmarkStart w:id="9" w:name="_Toc86481562"/>
      <w:r>
        <w:rPr>
          <w:rFonts w:ascii="宋体" w:hAnsi="宋体" w:hint="eastAsia"/>
          <w:b/>
          <w:sz w:val="22"/>
          <w:szCs w:val="22"/>
        </w:rPr>
        <w:t>八、付款</w:t>
      </w:r>
      <w:bookmarkEnd w:id="9"/>
    </w:p>
    <w:p w:rsidR="005B48F9" w:rsidRDefault="005562D4">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货物到达招标人指定的地点且安装、调试完毕，经招标人验收合格、办理完全部验收手续后，招标人收到中标供应商开具有效的全额增值税发票在15个工作日向中标供应商支付合同总价的95%，余款待</w:t>
      </w:r>
      <w:r w:rsidR="002431B5">
        <w:rPr>
          <w:rFonts w:ascii="宋体" w:hAnsi="宋体" w:hint="eastAsia"/>
          <w:sz w:val="22"/>
          <w:szCs w:val="22"/>
        </w:rPr>
        <w:t>一年</w:t>
      </w:r>
      <w:r>
        <w:rPr>
          <w:rFonts w:ascii="宋体" w:hAnsi="宋体" w:hint="eastAsia"/>
          <w:sz w:val="22"/>
          <w:szCs w:val="22"/>
        </w:rPr>
        <w:t>质保期满后，乙方与甲方使用单位书面确认无售后问题，甲方15个工作日内无息支付。</w:t>
      </w:r>
    </w:p>
    <w:p w:rsidR="005B48F9" w:rsidRDefault="005562D4">
      <w:pPr>
        <w:spacing w:line="400" w:lineRule="atLeast"/>
        <w:rPr>
          <w:rFonts w:ascii="宋体" w:hAnsi="宋体"/>
          <w:b/>
          <w:sz w:val="22"/>
          <w:szCs w:val="22"/>
        </w:rPr>
      </w:pPr>
      <w:r>
        <w:rPr>
          <w:rFonts w:ascii="宋体" w:hAnsi="宋体" w:hint="eastAsia"/>
          <w:b/>
          <w:sz w:val="22"/>
          <w:szCs w:val="22"/>
        </w:rPr>
        <w:t>九、其他服务</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lastRenderedPageBreak/>
        <w:t>1、提供各分项货物所必需的维修工具；</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5B48F9" w:rsidRDefault="005562D4">
      <w:pPr>
        <w:spacing w:line="400" w:lineRule="atLeast"/>
        <w:rPr>
          <w:rFonts w:ascii="宋体" w:hAnsi="宋体"/>
          <w:b/>
          <w:sz w:val="22"/>
          <w:szCs w:val="22"/>
        </w:rPr>
      </w:pPr>
      <w:r>
        <w:rPr>
          <w:rFonts w:ascii="宋体" w:hAnsi="宋体" w:hint="eastAsia"/>
          <w:b/>
          <w:sz w:val="22"/>
          <w:szCs w:val="22"/>
        </w:rPr>
        <w:t>十、合同的转让和分包</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5B48F9" w:rsidRDefault="005562D4">
      <w:pPr>
        <w:spacing w:line="400" w:lineRule="atLeast"/>
        <w:rPr>
          <w:rFonts w:ascii="宋体" w:hAnsi="宋体"/>
          <w:b/>
          <w:sz w:val="22"/>
          <w:szCs w:val="22"/>
        </w:rPr>
      </w:pPr>
      <w:bookmarkStart w:id="10" w:name="_Toc86481563"/>
      <w:r>
        <w:rPr>
          <w:rFonts w:ascii="宋体" w:hAnsi="宋体" w:hint="eastAsia"/>
          <w:b/>
          <w:sz w:val="22"/>
          <w:szCs w:val="22"/>
        </w:rPr>
        <w:t>十一、安装与调试</w:t>
      </w:r>
      <w:bookmarkEnd w:id="10"/>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5B48F9" w:rsidRDefault="005562D4">
      <w:pPr>
        <w:spacing w:line="400" w:lineRule="atLeast"/>
        <w:rPr>
          <w:rFonts w:ascii="宋体" w:hAnsi="宋体"/>
          <w:b/>
          <w:sz w:val="22"/>
          <w:szCs w:val="22"/>
        </w:rPr>
      </w:pPr>
      <w:bookmarkStart w:id="11" w:name="_Toc86481564"/>
      <w:r>
        <w:rPr>
          <w:rFonts w:ascii="宋体" w:hAnsi="宋体" w:hint="eastAsia"/>
          <w:b/>
          <w:sz w:val="22"/>
          <w:szCs w:val="22"/>
        </w:rPr>
        <w:t>十二、验收方式及质保期、售后服务要求</w:t>
      </w:r>
      <w:bookmarkEnd w:id="11"/>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5B48F9" w:rsidRDefault="005562D4">
      <w:pPr>
        <w:spacing w:line="400" w:lineRule="atLeast"/>
        <w:rPr>
          <w:rFonts w:ascii="宋体" w:hAnsi="宋体"/>
          <w:b/>
          <w:sz w:val="22"/>
          <w:szCs w:val="22"/>
        </w:rPr>
      </w:pPr>
      <w:bookmarkStart w:id="12" w:name="_Toc86481565"/>
      <w:r>
        <w:rPr>
          <w:rFonts w:ascii="宋体" w:hAnsi="宋体" w:hint="eastAsia"/>
          <w:b/>
          <w:sz w:val="22"/>
          <w:szCs w:val="22"/>
        </w:rPr>
        <w:t>十三、违约责任</w:t>
      </w:r>
      <w:bookmarkEnd w:id="12"/>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5B48F9" w:rsidRDefault="005562D4">
      <w:pPr>
        <w:spacing w:line="400" w:lineRule="atLeast"/>
        <w:rPr>
          <w:rFonts w:ascii="宋体" w:hAnsi="宋体"/>
          <w:b/>
          <w:sz w:val="22"/>
          <w:szCs w:val="22"/>
        </w:rPr>
      </w:pPr>
      <w:bookmarkStart w:id="13" w:name="_Toc86481566"/>
      <w:r>
        <w:rPr>
          <w:rFonts w:ascii="宋体" w:hAnsi="宋体" w:hint="eastAsia"/>
          <w:b/>
          <w:sz w:val="22"/>
          <w:szCs w:val="22"/>
        </w:rPr>
        <w:t>十四、争议的解决</w:t>
      </w:r>
      <w:bookmarkEnd w:id="13"/>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lastRenderedPageBreak/>
        <w:t>3、在进行法院审理期间，除提交法院审理的事项外，合同其他部分仍继续履行。</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5B48F9" w:rsidRDefault="005562D4">
      <w:pPr>
        <w:spacing w:line="400" w:lineRule="atLeast"/>
        <w:rPr>
          <w:rFonts w:ascii="宋体" w:hAnsi="宋体"/>
          <w:b/>
          <w:sz w:val="22"/>
          <w:szCs w:val="22"/>
        </w:rPr>
      </w:pPr>
      <w:bookmarkStart w:id="14" w:name="_Toc86481567"/>
      <w:r>
        <w:rPr>
          <w:rFonts w:ascii="宋体" w:hAnsi="宋体" w:hint="eastAsia"/>
          <w:b/>
          <w:sz w:val="22"/>
          <w:szCs w:val="22"/>
        </w:rPr>
        <w:t>十五、知识产权</w:t>
      </w:r>
      <w:bookmarkEnd w:id="14"/>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5B48F9" w:rsidRDefault="005562D4">
      <w:pPr>
        <w:spacing w:line="400" w:lineRule="atLeast"/>
        <w:rPr>
          <w:rFonts w:ascii="宋体" w:hAnsi="宋体"/>
          <w:b/>
          <w:sz w:val="22"/>
          <w:szCs w:val="22"/>
        </w:rPr>
      </w:pPr>
      <w:bookmarkStart w:id="15" w:name="_Toc86481568"/>
      <w:r>
        <w:rPr>
          <w:rFonts w:ascii="宋体" w:hAnsi="宋体" w:hint="eastAsia"/>
          <w:b/>
          <w:sz w:val="22"/>
          <w:szCs w:val="22"/>
        </w:rPr>
        <w:t>十六、税</w:t>
      </w:r>
      <w:bookmarkEnd w:id="15"/>
      <w:r>
        <w:rPr>
          <w:rFonts w:ascii="宋体" w:hAnsi="宋体" w:hint="eastAsia"/>
          <w:b/>
          <w:sz w:val="22"/>
          <w:szCs w:val="22"/>
        </w:rPr>
        <w:t>费</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1、在中国境外发生的与本合同执行有关的一切税费均应由乙方负担。</w:t>
      </w:r>
    </w:p>
    <w:p w:rsidR="005B48F9" w:rsidRDefault="005562D4">
      <w:pPr>
        <w:spacing w:line="400" w:lineRule="atLeast"/>
        <w:rPr>
          <w:rFonts w:ascii="宋体" w:hAnsi="宋体"/>
          <w:b/>
          <w:sz w:val="22"/>
          <w:szCs w:val="22"/>
        </w:rPr>
      </w:pPr>
      <w:r>
        <w:rPr>
          <w:rFonts w:ascii="宋体" w:hAnsi="宋体" w:hint="eastAsia"/>
          <w:b/>
          <w:sz w:val="22"/>
          <w:szCs w:val="22"/>
        </w:rPr>
        <w:t>十七、合同工期</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5B48F9" w:rsidRDefault="005562D4">
      <w:pPr>
        <w:spacing w:line="400" w:lineRule="atLeast"/>
        <w:rPr>
          <w:rFonts w:ascii="宋体" w:hAnsi="宋体"/>
          <w:b/>
          <w:sz w:val="22"/>
          <w:szCs w:val="22"/>
        </w:rPr>
      </w:pPr>
      <w:bookmarkStart w:id="16" w:name="_Toc86481569"/>
      <w:r>
        <w:rPr>
          <w:rFonts w:ascii="宋体" w:hAnsi="宋体" w:hint="eastAsia"/>
          <w:b/>
          <w:sz w:val="22"/>
          <w:szCs w:val="22"/>
        </w:rPr>
        <w:t>十八、合同生效</w:t>
      </w:r>
      <w:bookmarkEnd w:id="16"/>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5B48F9" w:rsidRDefault="005562D4">
      <w:pPr>
        <w:spacing w:line="400" w:lineRule="atLeast"/>
        <w:rPr>
          <w:rFonts w:ascii="宋体" w:hAnsi="宋体"/>
          <w:b/>
          <w:sz w:val="22"/>
          <w:szCs w:val="22"/>
        </w:rPr>
      </w:pPr>
      <w:bookmarkStart w:id="17" w:name="_Toc86481570"/>
      <w:r>
        <w:rPr>
          <w:rFonts w:ascii="宋体" w:hAnsi="宋体" w:hint="eastAsia"/>
          <w:b/>
          <w:sz w:val="22"/>
          <w:szCs w:val="22"/>
        </w:rPr>
        <w:t>十九、其它</w:t>
      </w:r>
      <w:bookmarkEnd w:id="17"/>
    </w:p>
    <w:p w:rsidR="005B48F9" w:rsidRDefault="005562D4">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5B48F9" w:rsidRDefault="005562D4">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5B48F9" w:rsidRDefault="005562D4">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5B48F9" w:rsidRDefault="005562D4">
      <w:pPr>
        <w:numPr>
          <w:ilvl w:val="1"/>
          <w:numId w:val="14"/>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5B48F9" w:rsidRDefault="005B48F9">
      <w:pPr>
        <w:spacing w:line="400" w:lineRule="atLeast"/>
        <w:rPr>
          <w:rFonts w:ascii="宋体" w:hAnsi="宋体"/>
          <w:sz w:val="22"/>
          <w:szCs w:val="22"/>
        </w:rPr>
      </w:pPr>
    </w:p>
    <w:p w:rsidR="005B48F9" w:rsidRDefault="005B48F9">
      <w:pPr>
        <w:spacing w:line="400" w:lineRule="atLeast"/>
        <w:rPr>
          <w:rFonts w:ascii="宋体" w:hAnsi="宋体"/>
          <w:sz w:val="22"/>
          <w:szCs w:val="22"/>
        </w:rPr>
      </w:pPr>
    </w:p>
    <w:p w:rsidR="005B48F9" w:rsidRDefault="005562D4">
      <w:pPr>
        <w:pStyle w:val="aa"/>
        <w:ind w:firstLineChars="0" w:firstLine="0"/>
        <w:rPr>
          <w:rFonts w:ascii="宋体" w:hAnsi="宋体"/>
          <w:sz w:val="22"/>
          <w:szCs w:val="22"/>
        </w:rPr>
      </w:pPr>
      <w:r>
        <w:rPr>
          <w:rFonts w:ascii="宋体" w:hAnsi="宋体" w:hint="eastAsia"/>
          <w:sz w:val="22"/>
          <w:szCs w:val="22"/>
        </w:rPr>
        <w:t>甲方（盖章）：                      乙方（盖章）：</w:t>
      </w:r>
    </w:p>
    <w:p w:rsidR="005B48F9" w:rsidRDefault="005562D4">
      <w:pPr>
        <w:spacing w:line="400" w:lineRule="atLeast"/>
        <w:rPr>
          <w:rFonts w:ascii="宋体" w:hAnsi="宋体"/>
          <w:sz w:val="22"/>
          <w:szCs w:val="22"/>
        </w:rPr>
      </w:pPr>
      <w:r>
        <w:rPr>
          <w:rFonts w:ascii="宋体" w:hAnsi="宋体" w:hint="eastAsia"/>
          <w:sz w:val="22"/>
          <w:szCs w:val="22"/>
        </w:rPr>
        <w:t>法定代表(签字)：                   法定代表(签字)：</w:t>
      </w:r>
    </w:p>
    <w:p w:rsidR="005B48F9" w:rsidRDefault="005562D4">
      <w:pPr>
        <w:spacing w:line="400" w:lineRule="atLeast"/>
        <w:rPr>
          <w:rFonts w:ascii="宋体" w:hAnsi="宋体"/>
          <w:sz w:val="22"/>
          <w:szCs w:val="22"/>
        </w:rPr>
      </w:pPr>
      <w:r>
        <w:rPr>
          <w:rFonts w:ascii="宋体" w:hAnsi="宋体" w:hint="eastAsia"/>
          <w:sz w:val="22"/>
          <w:szCs w:val="22"/>
        </w:rPr>
        <w:t xml:space="preserve">地址：                             地址： </w:t>
      </w:r>
    </w:p>
    <w:p w:rsidR="005B48F9" w:rsidRDefault="005562D4">
      <w:pPr>
        <w:spacing w:line="400" w:lineRule="atLeast"/>
        <w:rPr>
          <w:rFonts w:ascii="宋体" w:hAnsi="宋体"/>
          <w:sz w:val="22"/>
          <w:szCs w:val="22"/>
        </w:rPr>
      </w:pPr>
      <w:r>
        <w:rPr>
          <w:rFonts w:ascii="宋体" w:hAnsi="宋体" w:hint="eastAsia"/>
          <w:sz w:val="22"/>
          <w:szCs w:val="22"/>
        </w:rPr>
        <w:t>电话：                             电话：</w:t>
      </w:r>
    </w:p>
    <w:p w:rsidR="005B48F9" w:rsidRDefault="005562D4">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5B48F9" w:rsidRDefault="005562D4">
      <w:pPr>
        <w:spacing w:line="400" w:lineRule="atLeast"/>
        <w:rPr>
          <w:rFonts w:ascii="宋体" w:hAnsi="宋体"/>
          <w:sz w:val="22"/>
          <w:szCs w:val="22"/>
        </w:rPr>
      </w:pPr>
      <w:r>
        <w:rPr>
          <w:rFonts w:ascii="宋体" w:hAnsi="宋体" w:hint="eastAsia"/>
          <w:sz w:val="22"/>
          <w:szCs w:val="22"/>
        </w:rPr>
        <w:lastRenderedPageBreak/>
        <w:t>开户银行：</w:t>
      </w:r>
      <w:r>
        <w:rPr>
          <w:rFonts w:ascii="宋体" w:hAnsi="宋体" w:hint="eastAsia"/>
          <w:sz w:val="22"/>
          <w:szCs w:val="22"/>
        </w:rPr>
        <w:tab/>
        <w:t xml:space="preserve">                      开户银行：</w:t>
      </w:r>
    </w:p>
    <w:p w:rsidR="005B48F9" w:rsidRDefault="005562D4">
      <w:pPr>
        <w:spacing w:line="400" w:lineRule="atLeast"/>
        <w:rPr>
          <w:rFonts w:ascii="宋体" w:hAnsi="宋体"/>
          <w:sz w:val="22"/>
          <w:szCs w:val="22"/>
        </w:rPr>
      </w:pPr>
      <w:r>
        <w:rPr>
          <w:rFonts w:ascii="宋体" w:hAnsi="宋体" w:hint="eastAsia"/>
          <w:sz w:val="22"/>
          <w:szCs w:val="22"/>
        </w:rPr>
        <w:t>账号：                             账号：</w:t>
      </w:r>
    </w:p>
    <w:p w:rsidR="005B48F9" w:rsidRDefault="005562D4">
      <w:pPr>
        <w:spacing w:line="400" w:lineRule="atLeast"/>
        <w:rPr>
          <w:rFonts w:ascii="宋体" w:hAnsi="宋体"/>
          <w:sz w:val="22"/>
          <w:szCs w:val="22"/>
        </w:rPr>
      </w:pPr>
      <w:r>
        <w:rPr>
          <w:rFonts w:ascii="宋体" w:hAnsi="宋体" w:hint="eastAsia"/>
          <w:sz w:val="22"/>
          <w:szCs w:val="22"/>
        </w:rPr>
        <w:t>签约时间：                         签约时间：</w:t>
      </w:r>
    </w:p>
    <w:p w:rsidR="005B48F9" w:rsidRDefault="005B48F9">
      <w:pPr>
        <w:spacing w:line="400" w:lineRule="exact"/>
        <w:jc w:val="center"/>
        <w:rPr>
          <w:b/>
          <w:sz w:val="24"/>
        </w:rPr>
      </w:pPr>
    </w:p>
    <w:p w:rsidR="005B48F9" w:rsidRDefault="005B48F9"/>
    <w:sectPr w:rsidR="005B48F9" w:rsidSect="00C96FF9">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54A" w:rsidRDefault="0075154A">
      <w:r>
        <w:separator/>
      </w:r>
    </w:p>
  </w:endnote>
  <w:endnote w:type="continuationSeparator" w:id="1">
    <w:p w:rsidR="0075154A" w:rsidRDefault="0075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9F" w:rsidRDefault="00D335CC">
    <w:pPr>
      <w:pStyle w:val="a4"/>
      <w:framePr w:wrap="around" w:vAnchor="text" w:hAnchor="margin" w:xAlign="center" w:y="1"/>
      <w:rPr>
        <w:rStyle w:val="a7"/>
      </w:rPr>
    </w:pPr>
    <w:r>
      <w:fldChar w:fldCharType="begin"/>
    </w:r>
    <w:r w:rsidR="005C2B9F">
      <w:rPr>
        <w:rStyle w:val="a7"/>
      </w:rPr>
      <w:instrText xml:space="preserve">PAGE  </w:instrText>
    </w:r>
    <w:r>
      <w:fldChar w:fldCharType="separate"/>
    </w:r>
    <w:r w:rsidR="00221B5C">
      <w:rPr>
        <w:rStyle w:val="a7"/>
        <w:noProof/>
      </w:rPr>
      <w:t>3</w:t>
    </w:r>
    <w:r>
      <w:fldChar w:fldCharType="end"/>
    </w:r>
  </w:p>
  <w:p w:rsidR="005C2B9F" w:rsidRDefault="005C2B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54A" w:rsidRDefault="0075154A">
      <w:r>
        <w:separator/>
      </w:r>
    </w:p>
  </w:footnote>
  <w:footnote w:type="continuationSeparator" w:id="1">
    <w:p w:rsidR="0075154A" w:rsidRDefault="00751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9F" w:rsidRDefault="005C2B9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11"/>
    <w:multiLevelType w:val="multilevel"/>
    <w:tmpl w:val="00000011"/>
    <w:lvl w:ilvl="0">
      <w:start w:val="1"/>
      <w:numFmt w:val="japaneseCounting"/>
      <w:lvlText w:val="%1、"/>
      <w:lvlJc w:val="left"/>
      <w:pPr>
        <w:tabs>
          <w:tab w:val="left" w:pos="420"/>
        </w:tabs>
        <w:ind w:left="420" w:hanging="420"/>
      </w:pPr>
      <w:rPr>
        <w:rFonts w:cs="Times New Roman"/>
      </w:rPr>
    </w:lvl>
    <w:lvl w:ilvl="1">
      <w:start w:val="1"/>
      <w:numFmt w:val="japaneseCounting"/>
      <w:lvlText w:val="（%2）"/>
      <w:lvlJc w:val="left"/>
      <w:pPr>
        <w:tabs>
          <w:tab w:val="left" w:pos="1260"/>
        </w:tabs>
        <w:ind w:left="1260" w:hanging="720"/>
      </w:pPr>
      <w:rPr>
        <w:rFonts w:cs="Times New Roman"/>
        <w:color w:val="auto"/>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052707F"/>
    <w:multiLevelType w:val="multilevel"/>
    <w:tmpl w:val="0052707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356ABD"/>
    <w:multiLevelType w:val="singleLevel"/>
    <w:tmpl w:val="2A356ABD"/>
    <w:lvl w:ilvl="0">
      <w:start w:val="1"/>
      <w:numFmt w:val="decimal"/>
      <w:suff w:val="nothing"/>
      <w:lvlText w:val="%1，"/>
      <w:lvlJc w:val="left"/>
    </w:lvl>
  </w:abstractNum>
  <w:abstractNum w:abstractNumId="8">
    <w:nsid w:val="5379AD69"/>
    <w:multiLevelType w:val="singleLevel"/>
    <w:tmpl w:val="5379AD69"/>
    <w:lvl w:ilvl="0">
      <w:start w:val="1"/>
      <w:numFmt w:val="chineseCounting"/>
      <w:suff w:val="nothing"/>
      <w:lvlText w:val="%1、"/>
      <w:lvlJc w:val="left"/>
    </w:lvl>
  </w:abstractNum>
  <w:abstractNum w:abstractNumId="9">
    <w:nsid w:val="5A2C0FB9"/>
    <w:multiLevelType w:val="multilevel"/>
    <w:tmpl w:val="5A2C0FB9"/>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810"/>
        </w:tabs>
        <w:ind w:left="810" w:hanging="39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4211591"/>
    <w:multiLevelType w:val="multilevel"/>
    <w:tmpl w:val="64211591"/>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3"/>
  </w:num>
  <w:num w:numId="2">
    <w:abstractNumId w:val="5"/>
    <w:lvlOverride w:ilvl="0">
      <w:startOverride w:val="1"/>
    </w:lvlOverride>
  </w:num>
  <w:num w:numId="3">
    <w:abstractNumId w:val="10"/>
    <w:lvlOverride w:ilvl="0">
      <w:startOverride w:val="1"/>
    </w:lvlOverride>
  </w:num>
  <w:num w:numId="4">
    <w:abstractNumId w:val="10"/>
    <w:lvlOverride w:ilvl="0"/>
    <w:lvlOverride w:ilvl="1">
      <w:startOverride w:val="1"/>
    </w:lvlOverride>
  </w:num>
  <w:num w:numId="5">
    <w:abstractNumId w:val="10"/>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4"/>
    <w:lvlOverride w:ilvl="0">
      <w:startOverride w:val="3"/>
    </w:lvlOverride>
  </w:num>
  <w:num w:numId="9">
    <w:abstractNumId w:val="2"/>
    <w:lvlOverride w:ilvl="0">
      <w:startOverride w:val="1"/>
    </w:lvlOverride>
  </w:num>
  <w:num w:numId="10">
    <w:abstractNumId w:val="8"/>
  </w:num>
  <w:num w:numId="11">
    <w:abstractNumId w:val="6"/>
  </w:num>
  <w:num w:numId="12">
    <w:abstractNumId w:val="7"/>
  </w:num>
  <w:num w:numId="13">
    <w:abstractNumId w:val="1"/>
    <w:lvlOverride w:ilvl="0">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210"/>
  <w:drawingGridVerticalSpacing w:val="159"/>
  <w:noPunctuationKerning/>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CF5"/>
    <w:rsid w:val="00044935"/>
    <w:rsid w:val="000A0252"/>
    <w:rsid w:val="000B70AB"/>
    <w:rsid w:val="00117F1E"/>
    <w:rsid w:val="00160F34"/>
    <w:rsid w:val="00172A27"/>
    <w:rsid w:val="001A1FFB"/>
    <w:rsid w:val="001F186B"/>
    <w:rsid w:val="0021175D"/>
    <w:rsid w:val="00221B5C"/>
    <w:rsid w:val="002431B5"/>
    <w:rsid w:val="0025615F"/>
    <w:rsid w:val="003154F4"/>
    <w:rsid w:val="0032208B"/>
    <w:rsid w:val="003656B0"/>
    <w:rsid w:val="003835B4"/>
    <w:rsid w:val="003A0AEA"/>
    <w:rsid w:val="003B4681"/>
    <w:rsid w:val="003C050E"/>
    <w:rsid w:val="003C79C7"/>
    <w:rsid w:val="003D1940"/>
    <w:rsid w:val="003F531A"/>
    <w:rsid w:val="00403C6A"/>
    <w:rsid w:val="00405AC1"/>
    <w:rsid w:val="00405BB0"/>
    <w:rsid w:val="004B449C"/>
    <w:rsid w:val="005562D4"/>
    <w:rsid w:val="00593662"/>
    <w:rsid w:val="005B48F9"/>
    <w:rsid w:val="005C2B9F"/>
    <w:rsid w:val="00633421"/>
    <w:rsid w:val="00647095"/>
    <w:rsid w:val="00682715"/>
    <w:rsid w:val="006D40B4"/>
    <w:rsid w:val="00741A2B"/>
    <w:rsid w:val="0075154A"/>
    <w:rsid w:val="00775F3B"/>
    <w:rsid w:val="007B44C3"/>
    <w:rsid w:val="00804B61"/>
    <w:rsid w:val="00815758"/>
    <w:rsid w:val="00840B13"/>
    <w:rsid w:val="00846E8F"/>
    <w:rsid w:val="00884AB8"/>
    <w:rsid w:val="00891C45"/>
    <w:rsid w:val="00893652"/>
    <w:rsid w:val="008A3BEB"/>
    <w:rsid w:val="008E5E53"/>
    <w:rsid w:val="008E6048"/>
    <w:rsid w:val="00923BE1"/>
    <w:rsid w:val="009611EE"/>
    <w:rsid w:val="009A4710"/>
    <w:rsid w:val="009C02EA"/>
    <w:rsid w:val="009F7BE9"/>
    <w:rsid w:val="00A05ECE"/>
    <w:rsid w:val="00A65A65"/>
    <w:rsid w:val="00AC4EE4"/>
    <w:rsid w:val="00AC7DFC"/>
    <w:rsid w:val="00B571E0"/>
    <w:rsid w:val="00B613C0"/>
    <w:rsid w:val="00BA2C75"/>
    <w:rsid w:val="00BF0834"/>
    <w:rsid w:val="00C41B17"/>
    <w:rsid w:val="00C44C8F"/>
    <w:rsid w:val="00C96FF9"/>
    <w:rsid w:val="00CB0947"/>
    <w:rsid w:val="00D1066C"/>
    <w:rsid w:val="00D23B67"/>
    <w:rsid w:val="00D26DCA"/>
    <w:rsid w:val="00D335CC"/>
    <w:rsid w:val="00DB2747"/>
    <w:rsid w:val="00DE5AB5"/>
    <w:rsid w:val="00E238DA"/>
    <w:rsid w:val="00EA2E9F"/>
    <w:rsid w:val="00EB3541"/>
    <w:rsid w:val="00EE51D3"/>
    <w:rsid w:val="00F04F16"/>
    <w:rsid w:val="00F5265E"/>
    <w:rsid w:val="00F97EDF"/>
    <w:rsid w:val="01AD358B"/>
    <w:rsid w:val="08920070"/>
    <w:rsid w:val="2B802105"/>
    <w:rsid w:val="3CB37DD3"/>
    <w:rsid w:val="42FB6BA4"/>
    <w:rsid w:val="45EA24D1"/>
    <w:rsid w:val="4A57172B"/>
    <w:rsid w:val="4CCA4FD2"/>
    <w:rsid w:val="60BB3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5" w:qFormat="1"/>
    <w:lsdException w:name="toc 7" w:qFormat="1"/>
    <w:lsdException w:name="toc 8" w:qFormat="1"/>
    <w:lsdException w:name="toc 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FF9"/>
    <w:pPr>
      <w:widowControl w:val="0"/>
      <w:jc w:val="both"/>
    </w:pPr>
    <w:rPr>
      <w:kern w:val="2"/>
      <w:sz w:val="21"/>
      <w:szCs w:val="21"/>
    </w:rPr>
  </w:style>
  <w:style w:type="paragraph" w:styleId="1">
    <w:name w:val="heading 1"/>
    <w:basedOn w:val="a"/>
    <w:next w:val="a"/>
    <w:link w:val="1Char"/>
    <w:qFormat/>
    <w:rsid w:val="00C96FF9"/>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96FF9"/>
    <w:pPr>
      <w:keepNext/>
      <w:keepLines/>
      <w:spacing w:before="260" w:after="260" w:line="413" w:lineRule="auto"/>
      <w:outlineLvl w:val="1"/>
    </w:pPr>
    <w:rPr>
      <w:rFonts w:ascii="Cambria" w:hAnsi="Cambria" w:cs="Cambria"/>
      <w:b/>
      <w:bCs/>
      <w:sz w:val="32"/>
      <w:szCs w:val="32"/>
    </w:rPr>
  </w:style>
  <w:style w:type="paragraph" w:styleId="3">
    <w:name w:val="heading 3"/>
    <w:basedOn w:val="a"/>
    <w:next w:val="a"/>
    <w:link w:val="3Char"/>
    <w:qFormat/>
    <w:rsid w:val="00C96F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C96FF9"/>
    <w:pPr>
      <w:ind w:leftChars="1200" w:left="2520"/>
    </w:pPr>
  </w:style>
  <w:style w:type="paragraph" w:styleId="a3">
    <w:name w:val="Body Text"/>
    <w:basedOn w:val="a"/>
    <w:qFormat/>
    <w:rsid w:val="00C96FF9"/>
    <w:pPr>
      <w:spacing w:after="120"/>
    </w:pPr>
  </w:style>
  <w:style w:type="paragraph" w:styleId="5">
    <w:name w:val="toc 5"/>
    <w:basedOn w:val="a"/>
    <w:next w:val="a"/>
    <w:qFormat/>
    <w:rsid w:val="00C96FF9"/>
    <w:pPr>
      <w:ind w:leftChars="800" w:left="1680"/>
    </w:pPr>
  </w:style>
  <w:style w:type="paragraph" w:styleId="30">
    <w:name w:val="toc 3"/>
    <w:basedOn w:val="a"/>
    <w:next w:val="a"/>
    <w:qFormat/>
    <w:rsid w:val="00C96FF9"/>
    <w:pPr>
      <w:ind w:leftChars="400" w:left="840"/>
    </w:pPr>
  </w:style>
  <w:style w:type="paragraph" w:styleId="8">
    <w:name w:val="toc 8"/>
    <w:basedOn w:val="a"/>
    <w:next w:val="a"/>
    <w:qFormat/>
    <w:rsid w:val="00C96FF9"/>
    <w:pPr>
      <w:ind w:leftChars="1400" w:left="2940"/>
    </w:pPr>
  </w:style>
  <w:style w:type="paragraph" w:styleId="20">
    <w:name w:val="Body Text Indent 2"/>
    <w:basedOn w:val="a"/>
    <w:link w:val="2Char0"/>
    <w:qFormat/>
    <w:rsid w:val="00C96FF9"/>
    <w:pPr>
      <w:spacing w:after="100" w:afterAutospacing="1" w:line="360" w:lineRule="auto"/>
      <w:ind w:leftChars="100" w:left="100" w:hangingChars="300" w:hanging="630"/>
    </w:pPr>
    <w:rPr>
      <w:sz w:val="24"/>
      <w:szCs w:val="24"/>
    </w:rPr>
  </w:style>
  <w:style w:type="paragraph" w:styleId="a4">
    <w:name w:val="footer"/>
    <w:basedOn w:val="a"/>
    <w:link w:val="Char"/>
    <w:qFormat/>
    <w:rsid w:val="00C96FF9"/>
    <w:pPr>
      <w:tabs>
        <w:tab w:val="center" w:pos="4153"/>
        <w:tab w:val="right" w:pos="8306"/>
      </w:tabs>
      <w:snapToGrid w:val="0"/>
      <w:jc w:val="left"/>
    </w:pPr>
    <w:rPr>
      <w:sz w:val="18"/>
      <w:szCs w:val="18"/>
    </w:rPr>
  </w:style>
  <w:style w:type="paragraph" w:styleId="a5">
    <w:name w:val="header"/>
    <w:basedOn w:val="a"/>
    <w:link w:val="Char0"/>
    <w:rsid w:val="00C96F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96FF9"/>
  </w:style>
  <w:style w:type="paragraph" w:styleId="4">
    <w:name w:val="toc 4"/>
    <w:basedOn w:val="a"/>
    <w:next w:val="a"/>
    <w:rsid w:val="00C96FF9"/>
    <w:pPr>
      <w:ind w:leftChars="600" w:left="1260"/>
    </w:pPr>
  </w:style>
  <w:style w:type="paragraph" w:styleId="6">
    <w:name w:val="toc 6"/>
    <w:basedOn w:val="a"/>
    <w:next w:val="a"/>
    <w:rsid w:val="00C96FF9"/>
    <w:pPr>
      <w:ind w:leftChars="1000" w:left="2100"/>
    </w:pPr>
  </w:style>
  <w:style w:type="paragraph" w:styleId="31">
    <w:name w:val="Body Text Indent 3"/>
    <w:basedOn w:val="a"/>
    <w:link w:val="3Char0"/>
    <w:rsid w:val="00C96FF9"/>
    <w:pPr>
      <w:spacing w:after="100" w:afterAutospacing="1" w:line="360" w:lineRule="auto"/>
      <w:ind w:leftChars="42" w:left="42" w:hangingChars="300" w:hanging="630"/>
    </w:pPr>
    <w:rPr>
      <w:sz w:val="16"/>
      <w:szCs w:val="16"/>
    </w:rPr>
  </w:style>
  <w:style w:type="paragraph" w:styleId="21">
    <w:name w:val="toc 2"/>
    <w:basedOn w:val="a"/>
    <w:next w:val="a"/>
    <w:qFormat/>
    <w:rsid w:val="00C96FF9"/>
    <w:pPr>
      <w:ind w:leftChars="200" w:left="420"/>
    </w:pPr>
  </w:style>
  <w:style w:type="paragraph" w:styleId="9">
    <w:name w:val="toc 9"/>
    <w:basedOn w:val="a"/>
    <w:next w:val="a"/>
    <w:qFormat/>
    <w:rsid w:val="00C96FF9"/>
    <w:pPr>
      <w:ind w:leftChars="1600" w:left="3360"/>
    </w:pPr>
  </w:style>
  <w:style w:type="paragraph" w:styleId="11">
    <w:name w:val="index 1"/>
    <w:basedOn w:val="a"/>
    <w:next w:val="a"/>
    <w:qFormat/>
    <w:rsid w:val="00C96FF9"/>
    <w:pPr>
      <w:spacing w:line="440" w:lineRule="exact"/>
      <w:jc w:val="center"/>
    </w:pPr>
    <w:rPr>
      <w:rFonts w:ascii="宋体" w:hAnsi="宋体" w:cs="Arial"/>
      <w:color w:val="FF0000"/>
    </w:rPr>
  </w:style>
  <w:style w:type="table" w:styleId="a6">
    <w:name w:val="Table Grid"/>
    <w:basedOn w:val="a1"/>
    <w:rsid w:val="00C96F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rsid w:val="00C96FF9"/>
    <w:rPr>
      <w:rFonts w:cs="Times New Roman"/>
    </w:rPr>
  </w:style>
  <w:style w:type="character" w:styleId="a8">
    <w:name w:val="Hyperlink"/>
    <w:rsid w:val="00C96FF9"/>
    <w:rPr>
      <w:rFonts w:cs="Times New Roman"/>
      <w:color w:val="0000FF"/>
      <w:u w:val="single"/>
    </w:rPr>
  </w:style>
  <w:style w:type="character" w:customStyle="1" w:styleId="12">
    <w:name w:val="访问过的超链接1"/>
    <w:rsid w:val="00C96FF9"/>
    <w:rPr>
      <w:rFonts w:cs="Times New Roman"/>
      <w:color w:val="800080"/>
      <w:u w:val="single"/>
    </w:rPr>
  </w:style>
  <w:style w:type="character" w:customStyle="1" w:styleId="2Char0">
    <w:name w:val="正文文本缩进 2 Char"/>
    <w:link w:val="20"/>
    <w:rsid w:val="00C96FF9"/>
    <w:rPr>
      <w:rFonts w:cs="Times New Roman"/>
      <w:kern w:val="2"/>
      <w:sz w:val="24"/>
      <w:szCs w:val="24"/>
    </w:rPr>
  </w:style>
  <w:style w:type="character" w:customStyle="1" w:styleId="apple-converted-space">
    <w:name w:val="apple-converted-space"/>
    <w:qFormat/>
    <w:rsid w:val="00C96FF9"/>
  </w:style>
  <w:style w:type="character" w:customStyle="1" w:styleId="Char">
    <w:name w:val="页脚 Char"/>
    <w:link w:val="a4"/>
    <w:qFormat/>
    <w:rsid w:val="00C96FF9"/>
    <w:rPr>
      <w:rFonts w:cs="Times New Roman"/>
      <w:kern w:val="2"/>
      <w:sz w:val="18"/>
      <w:szCs w:val="18"/>
    </w:rPr>
  </w:style>
  <w:style w:type="character" w:customStyle="1" w:styleId="p9Char">
    <w:name w:val="p9 Char"/>
    <w:rsid w:val="00C96FF9"/>
    <w:rPr>
      <w:rFonts w:eastAsia="Arial Unicode MS"/>
      <w:color w:val="000000"/>
      <w:sz w:val="18"/>
      <w:lang w:val="en-US" w:eastAsia="zh-CN"/>
    </w:rPr>
  </w:style>
  <w:style w:type="character" w:customStyle="1" w:styleId="font31">
    <w:name w:val="font31"/>
    <w:rsid w:val="00C96FF9"/>
    <w:rPr>
      <w:rFonts w:ascii="宋体" w:eastAsia="宋体" w:hAnsi="宋体" w:cs="宋体" w:hint="eastAsia"/>
      <w:color w:val="000000"/>
      <w:sz w:val="22"/>
      <w:szCs w:val="22"/>
      <w:u w:val="none"/>
    </w:rPr>
  </w:style>
  <w:style w:type="character" w:customStyle="1" w:styleId="f141">
    <w:name w:val="f141"/>
    <w:rsid w:val="00C96FF9"/>
    <w:rPr>
      <w:rFonts w:cs="Times New Roman"/>
      <w:sz w:val="21"/>
      <w:szCs w:val="21"/>
    </w:rPr>
  </w:style>
  <w:style w:type="character" w:customStyle="1" w:styleId="font01">
    <w:name w:val="font01"/>
    <w:rsid w:val="00C96FF9"/>
    <w:rPr>
      <w:rFonts w:ascii="宋体" w:eastAsia="宋体" w:hAnsi="宋体" w:cs="宋体" w:hint="eastAsia"/>
      <w:color w:val="000000"/>
      <w:sz w:val="20"/>
      <w:szCs w:val="20"/>
      <w:u w:val="none"/>
    </w:rPr>
  </w:style>
  <w:style w:type="character" w:customStyle="1" w:styleId="1Char">
    <w:name w:val="标题 1 Char"/>
    <w:link w:val="1"/>
    <w:rsid w:val="00C96FF9"/>
    <w:rPr>
      <w:rFonts w:cs="Times New Roman"/>
      <w:b/>
      <w:bCs/>
      <w:kern w:val="44"/>
      <w:sz w:val="44"/>
      <w:szCs w:val="44"/>
    </w:rPr>
  </w:style>
  <w:style w:type="character" w:customStyle="1" w:styleId="font11">
    <w:name w:val="font11"/>
    <w:rsid w:val="00C96FF9"/>
    <w:rPr>
      <w:rFonts w:ascii="Arial" w:hAnsi="Arial" w:cs="Arial" w:hint="default"/>
      <w:color w:val="000000"/>
      <w:sz w:val="22"/>
      <w:szCs w:val="22"/>
      <w:u w:val="none"/>
    </w:rPr>
  </w:style>
  <w:style w:type="character" w:customStyle="1" w:styleId="2Char">
    <w:name w:val="标题 2 Char"/>
    <w:link w:val="2"/>
    <w:rsid w:val="00C96FF9"/>
    <w:rPr>
      <w:rFonts w:ascii="Cambria" w:eastAsia="宋体" w:hAnsi="Cambria" w:cs="Cambria"/>
      <w:b/>
      <w:bCs/>
      <w:kern w:val="2"/>
      <w:sz w:val="32"/>
      <w:szCs w:val="32"/>
    </w:rPr>
  </w:style>
  <w:style w:type="character" w:customStyle="1" w:styleId="3Char">
    <w:name w:val="标题 3 Char"/>
    <w:link w:val="3"/>
    <w:semiHidden/>
    <w:rsid w:val="00C96FF9"/>
    <w:rPr>
      <w:b/>
      <w:bCs/>
      <w:kern w:val="2"/>
      <w:sz w:val="32"/>
      <w:szCs w:val="32"/>
    </w:rPr>
  </w:style>
  <w:style w:type="character" w:customStyle="1" w:styleId="3Char0">
    <w:name w:val="正文文本缩进 3 Char"/>
    <w:link w:val="31"/>
    <w:rsid w:val="00C96FF9"/>
    <w:rPr>
      <w:rFonts w:cs="Times New Roman"/>
      <w:kern w:val="2"/>
      <w:sz w:val="16"/>
      <w:szCs w:val="16"/>
    </w:rPr>
  </w:style>
  <w:style w:type="character" w:customStyle="1" w:styleId="Char0">
    <w:name w:val="页眉 Char"/>
    <w:link w:val="a5"/>
    <w:rsid w:val="00C96FF9"/>
    <w:rPr>
      <w:rFonts w:cs="Times New Roman"/>
      <w:kern w:val="2"/>
      <w:sz w:val="18"/>
      <w:szCs w:val="18"/>
    </w:rPr>
  </w:style>
  <w:style w:type="character" w:customStyle="1" w:styleId="font21">
    <w:name w:val="font21"/>
    <w:rsid w:val="00C96FF9"/>
    <w:rPr>
      <w:rFonts w:ascii="宋体" w:eastAsia="宋体" w:hAnsi="宋体" w:cs="宋体" w:hint="eastAsia"/>
      <w:color w:val="000000"/>
      <w:sz w:val="22"/>
      <w:szCs w:val="22"/>
      <w:u w:val="none"/>
    </w:rPr>
  </w:style>
  <w:style w:type="paragraph" w:styleId="a9">
    <w:name w:val="List Paragraph"/>
    <w:basedOn w:val="a"/>
    <w:uiPriority w:val="34"/>
    <w:qFormat/>
    <w:rsid w:val="00C96FF9"/>
    <w:pPr>
      <w:ind w:firstLineChars="200" w:firstLine="420"/>
    </w:pPr>
  </w:style>
  <w:style w:type="paragraph" w:customStyle="1" w:styleId="Char2CharCharChar">
    <w:name w:val="Char2 Char Char Char"/>
    <w:basedOn w:val="a"/>
    <w:rsid w:val="00C96FF9"/>
    <w:pPr>
      <w:widowControl/>
      <w:spacing w:after="160" w:line="240" w:lineRule="exact"/>
      <w:jc w:val="center"/>
    </w:pPr>
  </w:style>
  <w:style w:type="paragraph" w:customStyle="1" w:styleId="font5">
    <w:name w:val="font5"/>
    <w:basedOn w:val="a"/>
    <w:rsid w:val="00C96FF9"/>
    <w:pPr>
      <w:widowControl/>
      <w:spacing w:before="100" w:beforeAutospacing="1" w:after="100" w:afterAutospacing="1"/>
      <w:jc w:val="left"/>
    </w:pPr>
    <w:rPr>
      <w:rFonts w:ascii="宋体" w:hAnsi="宋体" w:cs="宋体"/>
      <w:kern w:val="0"/>
      <w:sz w:val="18"/>
      <w:szCs w:val="18"/>
    </w:rPr>
  </w:style>
  <w:style w:type="paragraph" w:customStyle="1" w:styleId="aa">
    <w:name w:val="普通正文"/>
    <w:basedOn w:val="a"/>
    <w:rsid w:val="00C96FF9"/>
    <w:pPr>
      <w:spacing w:line="360" w:lineRule="auto"/>
      <w:ind w:firstLineChars="200" w:firstLine="480"/>
    </w:pPr>
    <w:rPr>
      <w:sz w:val="20"/>
      <w:szCs w:val="20"/>
    </w:rPr>
  </w:style>
  <w:style w:type="paragraph" w:customStyle="1" w:styleId="xl65">
    <w:name w:val="xl65"/>
    <w:basedOn w:val="a"/>
    <w:rsid w:val="00C96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C96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C96FF9"/>
    <w:pPr>
      <w:widowControl/>
      <w:spacing w:before="100" w:beforeAutospacing="1" w:after="100" w:afterAutospacing="1"/>
      <w:jc w:val="left"/>
    </w:pPr>
    <w:rPr>
      <w:kern w:val="0"/>
      <w:sz w:val="24"/>
      <w:szCs w:val="24"/>
    </w:rPr>
  </w:style>
  <w:style w:type="paragraph" w:customStyle="1" w:styleId="xl66">
    <w:name w:val="xl66"/>
    <w:basedOn w:val="a"/>
    <w:qFormat/>
    <w:rsid w:val="00C96F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b">
    <w:name w:val="保留正文"/>
    <w:basedOn w:val="a3"/>
    <w:qFormat/>
    <w:rsid w:val="00C96FF9"/>
    <w:pPr>
      <w:keepNext/>
      <w:spacing w:after="160"/>
    </w:pPr>
  </w:style>
  <w:style w:type="paragraph" w:customStyle="1" w:styleId="13">
    <w:name w:val="列出段落1"/>
    <w:basedOn w:val="a"/>
    <w:qFormat/>
    <w:rsid w:val="00C96FF9"/>
    <w:pPr>
      <w:ind w:firstLineChars="200" w:firstLine="420"/>
    </w:pPr>
  </w:style>
  <w:style w:type="paragraph" w:customStyle="1" w:styleId="074">
    <w:name w:val="样式 首行缩进:  0.74 厘米"/>
    <w:basedOn w:val="a"/>
    <w:qFormat/>
    <w:rsid w:val="00C96FF9"/>
    <w:pPr>
      <w:widowControl/>
      <w:spacing w:before="100" w:after="200" w:line="276" w:lineRule="auto"/>
      <w:ind w:firstLine="420"/>
      <w:jc w:val="left"/>
    </w:pPr>
    <w:rPr>
      <w:rFonts w:ascii="Arial" w:eastAsia="仿宋_GB2312" w:hAnsi="Arial" w:cs="Arial"/>
      <w:bCs/>
      <w:kern w:val="0"/>
      <w:sz w:val="28"/>
      <w:szCs w:val="28"/>
    </w:rPr>
  </w:style>
</w:styles>
</file>

<file path=word/webSettings.xml><?xml version="1.0" encoding="utf-8"?>
<w:webSettings xmlns:r="http://schemas.openxmlformats.org/officeDocument/2006/relationships" xmlns:w="http://schemas.openxmlformats.org/wordprocessingml/2006/main">
  <w:divs>
    <w:div w:id="164909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1415</Words>
  <Characters>8067</Characters>
  <Application>Microsoft Office Word</Application>
  <DocSecurity>0</DocSecurity>
  <Lines>67</Lines>
  <Paragraphs>18</Paragraphs>
  <ScaleCrop>false</ScaleCrop>
  <Company>Legend (Beijing) Limited</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8</cp:revision>
  <cp:lastPrinted>2017-01-17T02:18:00Z</cp:lastPrinted>
  <dcterms:created xsi:type="dcterms:W3CDTF">2020-03-31T05:06:00Z</dcterms:created>
  <dcterms:modified xsi:type="dcterms:W3CDTF">2020-04-01T06:56:00Z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