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5" w:after="75" w:line="360" w:lineRule="auto"/>
        <w:jc w:val="center"/>
        <w:rPr>
          <w:rFonts w:ascii="仿宋_GB2312" w:eastAsia="仿宋_GB2312"/>
          <w:b/>
          <w:color w:val="000000"/>
          <w:sz w:val="32"/>
          <w:szCs w:val="32"/>
          <w:shd w:val="clear" w:color="auto" w:fill="FFFFFF"/>
        </w:rPr>
      </w:pPr>
      <w:bookmarkStart w:id="0" w:name="_GoBack"/>
      <w:r>
        <w:rPr>
          <w:rFonts w:hint="eastAsia" w:ascii="仿宋_GB2312" w:eastAsia="仿宋_GB2312"/>
          <w:b/>
          <w:color w:val="000000"/>
          <w:sz w:val="32"/>
          <w:szCs w:val="32"/>
          <w:shd w:val="clear" w:color="auto" w:fill="FFFFFF"/>
        </w:rPr>
        <w:t>东莞理工学院城市学院分体空调维保单位招标公告</w:t>
      </w:r>
      <w:bookmarkEnd w:id="0"/>
    </w:p>
    <w:p>
      <w:pPr>
        <w:wordWrap w:val="0"/>
        <w:spacing w:before="45" w:after="75" w:line="360" w:lineRule="auto"/>
        <w:rPr>
          <w:rFonts w:ascii="仿宋_GB2312" w:hAnsi="Calibri" w:eastAsia="仿宋_GB2312"/>
          <w:color w:val="000000"/>
          <w:sz w:val="28"/>
          <w:szCs w:val="28"/>
        </w:rPr>
      </w:pPr>
      <w:r>
        <w:rPr>
          <w:rFonts w:hint="eastAsia" w:ascii="仿宋_GB2312" w:eastAsia="仿宋_GB2312"/>
          <w:color w:val="000000"/>
          <w:sz w:val="28"/>
          <w:szCs w:val="28"/>
          <w:shd w:val="clear" w:color="auto" w:fill="FFFFFF"/>
        </w:rPr>
        <w:t>一、招标单位：东莞理工学院城市学院</w:t>
      </w:r>
    </w:p>
    <w:p>
      <w:pPr>
        <w:wordWrap w:val="0"/>
        <w:spacing w:before="45" w:after="75" w:line="360" w:lineRule="auto"/>
        <w:rPr>
          <w:rFonts w:ascii="仿宋_GB2312" w:hAnsi="Calibri" w:eastAsia="仿宋_GB2312"/>
          <w:color w:val="000000"/>
          <w:sz w:val="28"/>
          <w:szCs w:val="28"/>
        </w:rPr>
      </w:pPr>
      <w:r>
        <w:rPr>
          <w:rFonts w:hint="eastAsia" w:ascii="仿宋_GB2312" w:eastAsia="仿宋_GB2312"/>
          <w:color w:val="000000"/>
          <w:sz w:val="28"/>
          <w:szCs w:val="28"/>
          <w:shd w:val="clear" w:color="auto" w:fill="FFFFFF"/>
        </w:rPr>
        <w:t>二、招标项目名称：东莞理工学院城市学院空调维护保养</w:t>
      </w:r>
    </w:p>
    <w:p>
      <w:pPr>
        <w:wordWrap w:val="0"/>
        <w:spacing w:before="45" w:after="75" w:line="360" w:lineRule="auto"/>
        <w:rPr>
          <w:rFonts w:ascii="仿宋_GB2312" w:hAnsi="宋体" w:eastAsia="仿宋_GB2312"/>
          <w:sz w:val="28"/>
          <w:szCs w:val="28"/>
        </w:rPr>
      </w:pPr>
      <w:r>
        <w:rPr>
          <w:rFonts w:hint="eastAsia" w:ascii="仿宋_GB2312" w:eastAsia="仿宋_GB2312"/>
          <w:sz w:val="28"/>
          <w:szCs w:val="28"/>
        </w:rPr>
        <w:t>三、招标项目编号：</w:t>
      </w:r>
      <w:r>
        <w:rPr>
          <w:rFonts w:hint="eastAsia" w:ascii="仿宋_GB2312" w:hAnsi="宋体" w:eastAsia="仿宋_GB2312"/>
          <w:sz w:val="28"/>
          <w:szCs w:val="28"/>
        </w:rPr>
        <w:t xml:space="preserve"> DUCT-CY-201</w:t>
      </w:r>
      <w:r>
        <w:rPr>
          <w:rFonts w:hint="eastAsia" w:ascii="仿宋_GB2312" w:hAnsi="宋体" w:eastAsia="仿宋_GB2312"/>
          <w:sz w:val="28"/>
          <w:szCs w:val="28"/>
          <w:lang w:val="en-US" w:eastAsia="zh-CN"/>
        </w:rPr>
        <w:t>9</w:t>
      </w:r>
      <w:r>
        <w:rPr>
          <w:rFonts w:hint="eastAsia" w:ascii="仿宋_GB2312" w:hAnsi="宋体" w:eastAsia="仿宋_GB2312"/>
          <w:sz w:val="28"/>
          <w:szCs w:val="28"/>
        </w:rPr>
        <w:t>0</w:t>
      </w:r>
      <w:r>
        <w:rPr>
          <w:rFonts w:hint="eastAsia" w:ascii="仿宋_GB2312" w:hAnsi="宋体" w:eastAsia="仿宋_GB2312"/>
          <w:sz w:val="28"/>
          <w:szCs w:val="28"/>
          <w:lang w:val="en-US" w:eastAsia="zh-CN"/>
        </w:rPr>
        <w:t>4</w:t>
      </w:r>
      <w:r>
        <w:rPr>
          <w:rFonts w:hint="eastAsia" w:ascii="仿宋_GB2312" w:hAnsi="宋体" w:eastAsia="仿宋_GB2312"/>
          <w:sz w:val="28"/>
          <w:szCs w:val="28"/>
        </w:rPr>
        <w:t>08</w:t>
      </w:r>
    </w:p>
    <w:p>
      <w:pPr>
        <w:wordWrap w:val="0"/>
        <w:spacing w:before="45" w:after="75" w:line="360" w:lineRule="auto"/>
        <w:rPr>
          <w:rFonts w:ascii="仿宋_GB2312" w:eastAsia="仿宋_GB2312"/>
          <w:sz w:val="28"/>
          <w:szCs w:val="28"/>
        </w:rPr>
      </w:pPr>
      <w:r>
        <w:rPr>
          <w:rFonts w:hint="eastAsia" w:ascii="仿宋_GB2312" w:eastAsia="仿宋_GB2312"/>
          <w:sz w:val="28"/>
          <w:szCs w:val="28"/>
          <w:shd w:val="clear" w:color="auto" w:fill="FFFFFF"/>
        </w:rPr>
        <w:t>四、招标方式：公开招标</w:t>
      </w:r>
    </w:p>
    <w:p>
      <w:pPr>
        <w:wordWrap w:val="0"/>
        <w:spacing w:before="45" w:after="75" w:line="360" w:lineRule="auto"/>
        <w:rPr>
          <w:rFonts w:ascii="仿宋_GB2312" w:eastAsia="仿宋_GB2312"/>
          <w:sz w:val="28"/>
          <w:szCs w:val="28"/>
        </w:rPr>
      </w:pPr>
      <w:r>
        <w:rPr>
          <w:rFonts w:hint="eastAsia" w:ascii="仿宋_GB2312" w:eastAsia="仿宋_GB2312"/>
          <w:sz w:val="28"/>
          <w:szCs w:val="28"/>
          <w:shd w:val="clear" w:color="auto" w:fill="FFFFFF"/>
        </w:rPr>
        <w:t>五、</w:t>
      </w:r>
      <w:r>
        <w:rPr>
          <w:rFonts w:hint="eastAsia" w:ascii="仿宋_GB2312" w:eastAsia="仿宋_GB2312"/>
          <w:color w:val="000000"/>
          <w:sz w:val="28"/>
          <w:szCs w:val="28"/>
          <w:shd w:val="clear" w:color="auto" w:fill="FFFFFF"/>
        </w:rPr>
        <w:t>东莞理工学院城市学院</w:t>
      </w:r>
      <w:r>
        <w:rPr>
          <w:rFonts w:hint="eastAsia" w:ascii="仿宋_GB2312" w:eastAsia="仿宋_GB2312"/>
          <w:sz w:val="28"/>
          <w:szCs w:val="28"/>
          <w:shd w:val="clear" w:color="auto" w:fill="FFFFFF"/>
        </w:rPr>
        <w:t>校园概况及招标事项</w:t>
      </w:r>
    </w:p>
    <w:p>
      <w:pPr>
        <w:wordWrap w:val="0"/>
        <w:spacing w:before="45" w:after="75" w:line="360" w:lineRule="auto"/>
        <w:ind w:firstLine="560" w:firstLineChars="200"/>
        <w:rPr>
          <w:rFonts w:ascii="仿宋_GB2312" w:eastAsia="仿宋_GB2312"/>
          <w:sz w:val="28"/>
          <w:szCs w:val="28"/>
          <w:shd w:val="clear" w:color="auto" w:fill="FFFFFF"/>
        </w:rPr>
      </w:pPr>
      <w:r>
        <w:rPr>
          <w:rFonts w:hint="eastAsia" w:ascii="仿宋_GB2312" w:eastAsia="仿宋_GB2312"/>
          <w:sz w:val="28"/>
          <w:szCs w:val="28"/>
          <w:shd w:val="clear" w:color="auto" w:fill="FFFFFF"/>
        </w:rPr>
        <w:t>1、校园概况：东莞理工学院城市学院位于东莞市寮步镇小坑村文昌路一号，规划在校学生为2万人，校园规划占地1228亩，总规划建筑面积66万平方米，已完成建筑面积43万平方米，总投资超10亿元。教学楼、学生宿舍、游泳池、体育馆、学术报告厅、田径场、行政楼、饭堂一应俱全，布局新颖，建筑风格独特，设施完善。</w:t>
      </w:r>
    </w:p>
    <w:p>
      <w:pPr>
        <w:wordWrap w:val="0"/>
        <w:spacing w:before="45" w:after="75" w:line="360" w:lineRule="auto"/>
        <w:ind w:firstLine="560" w:firstLineChars="200"/>
        <w:rPr>
          <w:rFonts w:ascii="仿宋_GB2312" w:eastAsia="仿宋_GB2312"/>
          <w:sz w:val="28"/>
          <w:szCs w:val="28"/>
        </w:rPr>
      </w:pPr>
      <w:r>
        <w:rPr>
          <w:rFonts w:hint="eastAsia" w:ascii="仿宋_GB2312" w:eastAsia="仿宋_GB2312"/>
          <w:sz w:val="28"/>
          <w:szCs w:val="28"/>
          <w:shd w:val="clear" w:color="auto" w:fill="FFFFFF"/>
        </w:rPr>
        <w:t>2、招标事项：</w:t>
      </w:r>
    </w:p>
    <w:p>
      <w:pPr>
        <w:wordWrap w:val="0"/>
        <w:spacing w:before="45" w:after="75" w:line="360" w:lineRule="auto"/>
        <w:ind w:firstLine="560" w:firstLineChars="200"/>
        <w:rPr>
          <w:rFonts w:ascii="仿宋_GB2312" w:eastAsia="仿宋_GB2312"/>
          <w:sz w:val="28"/>
          <w:szCs w:val="28"/>
        </w:rPr>
      </w:pPr>
      <w:r>
        <w:rPr>
          <w:rFonts w:hint="eastAsia" w:ascii="仿宋_GB2312" w:eastAsia="仿宋_GB2312"/>
          <w:sz w:val="28"/>
          <w:szCs w:val="28"/>
          <w:shd w:val="clear" w:color="auto" w:fill="FFFFFF"/>
        </w:rPr>
        <w:t>依照学院规定与管理要求，为保证东莞理工学院城市学院教学区域、学生宿舍区域、饭堂、行政办公区域等空调正常、安全的运转和使用，需聘请专业维保单位进行维保，现公开邀请符合条件的专业单位来参加本次投标活动。此项招标只针对学院内的壁式分体空调、柜式分体空调、天花机，有6674台以上。</w:t>
      </w:r>
    </w:p>
    <w:p>
      <w:pPr>
        <w:wordWrap w:val="0"/>
        <w:spacing w:before="45" w:after="75" w:line="360" w:lineRule="auto"/>
        <w:ind w:firstLine="560" w:firstLineChars="200"/>
        <w:rPr>
          <w:rFonts w:ascii="仿宋_GB2312" w:eastAsia="仿宋_GB2312"/>
          <w:sz w:val="28"/>
          <w:szCs w:val="28"/>
        </w:rPr>
      </w:pPr>
      <w:r>
        <w:rPr>
          <w:rFonts w:hint="eastAsia" w:ascii="仿宋_GB2312" w:eastAsia="仿宋_GB2312"/>
          <w:sz w:val="28"/>
          <w:szCs w:val="28"/>
          <w:shd w:val="clear" w:color="auto" w:fill="FFFFFF"/>
        </w:rPr>
        <w:t>维保形式：本次维保采用全费用综合单价，全费用综合单价包括所有材料及人工、机械费用、税费、运输等（高空另算）。</w:t>
      </w:r>
    </w:p>
    <w:p>
      <w:pPr>
        <w:wordWrap w:val="0"/>
        <w:spacing w:before="45" w:after="75" w:line="360" w:lineRule="auto"/>
        <w:ind w:firstLine="560" w:firstLineChars="200"/>
        <w:rPr>
          <w:rFonts w:ascii="仿宋_GB2312" w:eastAsia="仿宋_GB2312"/>
          <w:sz w:val="28"/>
          <w:szCs w:val="28"/>
        </w:rPr>
      </w:pPr>
      <w:r>
        <w:rPr>
          <w:rFonts w:hint="eastAsia" w:ascii="仿宋_GB2312" w:eastAsia="仿宋_GB2312"/>
          <w:sz w:val="28"/>
          <w:szCs w:val="28"/>
          <w:shd w:val="clear" w:color="auto" w:fill="FFFFFF"/>
        </w:rPr>
        <w:t>维修维保范围：见附件二。</w:t>
      </w:r>
    </w:p>
    <w:p>
      <w:pPr>
        <w:wordWrap w:val="0"/>
        <w:spacing w:before="45" w:after="75" w:line="360" w:lineRule="auto"/>
        <w:ind w:firstLine="560" w:firstLineChars="200"/>
        <w:rPr>
          <w:rFonts w:ascii="仿宋_GB2312" w:eastAsia="仿宋_GB2312"/>
          <w:sz w:val="28"/>
          <w:szCs w:val="28"/>
        </w:rPr>
      </w:pPr>
      <w:r>
        <w:rPr>
          <w:rFonts w:hint="eastAsia" w:ascii="仿宋_GB2312" w:eastAsia="仿宋_GB2312"/>
          <w:sz w:val="28"/>
          <w:szCs w:val="28"/>
          <w:shd w:val="clear" w:color="auto" w:fill="FFFFFF"/>
        </w:rPr>
        <w:t>维修维保期限：暂定一年（20</w:t>
      </w:r>
      <w:r>
        <w:rPr>
          <w:rFonts w:hint="eastAsia" w:ascii="仿宋_GB2312" w:eastAsia="仿宋_GB2312"/>
          <w:sz w:val="28"/>
          <w:szCs w:val="28"/>
          <w:shd w:val="clear" w:color="auto" w:fill="FFFFFF"/>
          <w:lang w:val="en-US" w:eastAsia="zh-CN"/>
        </w:rPr>
        <w:t>19</w:t>
      </w:r>
      <w:r>
        <w:rPr>
          <w:rFonts w:hint="eastAsia" w:ascii="仿宋_GB2312" w:eastAsia="仿宋_GB2312"/>
          <w:sz w:val="28"/>
          <w:szCs w:val="28"/>
          <w:shd w:val="clear" w:color="auto" w:fill="FFFFFF"/>
        </w:rPr>
        <w:t>年4月1日-20</w:t>
      </w:r>
      <w:r>
        <w:rPr>
          <w:rFonts w:hint="eastAsia" w:ascii="仿宋_GB2312" w:eastAsia="仿宋_GB2312"/>
          <w:sz w:val="28"/>
          <w:szCs w:val="28"/>
          <w:shd w:val="clear" w:color="auto" w:fill="FFFFFF"/>
          <w:lang w:val="en-US" w:eastAsia="zh-CN"/>
        </w:rPr>
        <w:t>20</w:t>
      </w:r>
      <w:r>
        <w:rPr>
          <w:rFonts w:hint="eastAsia" w:ascii="仿宋_GB2312" w:eastAsia="仿宋_GB2312"/>
          <w:sz w:val="28"/>
          <w:szCs w:val="28"/>
          <w:shd w:val="clear" w:color="auto" w:fill="FFFFFF"/>
        </w:rPr>
        <w:t>年3月31日），</w:t>
      </w:r>
    </w:p>
    <w:p>
      <w:pPr>
        <w:wordWrap w:val="0"/>
        <w:spacing w:before="45" w:after="75" w:line="360" w:lineRule="auto"/>
        <w:ind w:firstLine="560" w:firstLineChars="200"/>
        <w:rPr>
          <w:rFonts w:ascii="仿宋_GB2312" w:eastAsia="仿宋_GB2312"/>
          <w:sz w:val="28"/>
          <w:szCs w:val="28"/>
        </w:rPr>
      </w:pPr>
      <w:r>
        <w:rPr>
          <w:rFonts w:hint="eastAsia" w:ascii="仿宋_GB2312" w:eastAsia="仿宋_GB2312"/>
          <w:sz w:val="28"/>
          <w:szCs w:val="28"/>
          <w:shd w:val="clear" w:color="auto" w:fill="FFFFFF"/>
        </w:rPr>
        <w:t>维修维保费用支付方式：签订合同后，每月按实际维修维保量结算一次。</w:t>
      </w:r>
    </w:p>
    <w:p>
      <w:pPr>
        <w:wordWrap w:val="0"/>
        <w:spacing w:before="45" w:after="75" w:line="360" w:lineRule="auto"/>
        <w:ind w:firstLine="560" w:firstLineChars="200"/>
        <w:rPr>
          <w:rFonts w:ascii="仿宋_GB2312" w:eastAsia="仿宋_GB2312"/>
          <w:sz w:val="28"/>
          <w:szCs w:val="28"/>
        </w:rPr>
      </w:pPr>
      <w:r>
        <w:rPr>
          <w:rFonts w:hint="eastAsia" w:ascii="仿宋_GB2312" w:eastAsia="仿宋_GB2312"/>
          <w:sz w:val="28"/>
          <w:szCs w:val="28"/>
          <w:shd w:val="clear" w:color="auto" w:fill="FFFFFF"/>
        </w:rPr>
        <w:t>维保地点：东莞理工学院城市学院校园内</w:t>
      </w:r>
    </w:p>
    <w:p>
      <w:pPr>
        <w:wordWrap w:val="0"/>
        <w:spacing w:before="45" w:after="75" w:line="360" w:lineRule="auto"/>
        <w:rPr>
          <w:rFonts w:ascii="仿宋_GB2312" w:eastAsia="仿宋_GB2312"/>
          <w:sz w:val="28"/>
          <w:szCs w:val="28"/>
        </w:rPr>
      </w:pPr>
      <w:r>
        <w:rPr>
          <w:rFonts w:hint="eastAsia" w:ascii="仿宋_GB2312" w:eastAsia="仿宋_GB2312"/>
          <w:snapToGrid w:val="0"/>
          <w:sz w:val="28"/>
          <w:szCs w:val="28"/>
        </w:rPr>
        <w:t>六、维保</w:t>
      </w:r>
      <w:r>
        <w:rPr>
          <w:rFonts w:hint="eastAsia" w:ascii="仿宋_GB2312" w:eastAsia="仿宋_GB2312"/>
          <w:sz w:val="28"/>
          <w:szCs w:val="28"/>
          <w:shd w:val="clear" w:color="auto" w:fill="FFFFFF"/>
        </w:rPr>
        <w:t>要求：</w:t>
      </w:r>
    </w:p>
    <w:p>
      <w:pPr>
        <w:wordWrap w:val="0"/>
        <w:snapToGrid w:val="0"/>
        <w:spacing w:before="45" w:after="75" w:line="360" w:lineRule="auto"/>
        <w:ind w:firstLine="560" w:firstLineChars="200"/>
        <w:rPr>
          <w:rFonts w:ascii="仿宋_GB2312" w:eastAsia="仿宋_GB2312"/>
          <w:sz w:val="28"/>
          <w:szCs w:val="28"/>
          <w:shd w:val="clear" w:color="auto" w:fill="FFFFFF"/>
        </w:rPr>
      </w:pPr>
      <w:r>
        <w:rPr>
          <w:rFonts w:hint="eastAsia" w:ascii="仿宋_GB2312" w:eastAsia="仿宋_GB2312"/>
          <w:sz w:val="28"/>
          <w:szCs w:val="28"/>
          <w:shd w:val="clear" w:color="auto" w:fill="FFFFFF"/>
        </w:rPr>
        <w:t>1、投标方应提供合格的保养技工，提供24小时维修服务热线，紧急故障处理和意外事件的技术性服务（含节假日）；维保单位接到学院报修电话后在2小时内赶到现场，进行排查故障或采取相关的应急措施。</w:t>
      </w:r>
    </w:p>
    <w:p>
      <w:pPr>
        <w:wordWrap w:val="0"/>
        <w:spacing w:before="45" w:after="75" w:line="360" w:lineRule="auto"/>
        <w:ind w:firstLine="560" w:firstLineChars="200"/>
        <w:rPr>
          <w:rFonts w:ascii="仿宋_GB2312" w:eastAsia="仿宋_GB2312"/>
          <w:sz w:val="28"/>
          <w:szCs w:val="28"/>
          <w:shd w:val="clear" w:color="auto" w:fill="FFFFFF"/>
        </w:rPr>
      </w:pPr>
      <w:r>
        <w:rPr>
          <w:rFonts w:hint="eastAsia" w:ascii="仿宋_GB2312" w:eastAsia="仿宋_GB2312"/>
          <w:sz w:val="28"/>
          <w:szCs w:val="28"/>
          <w:shd w:val="clear" w:color="auto" w:fill="FFFFFF"/>
        </w:rPr>
        <w:t>2、对中小型故障，在1个工作日内处理完毕；涉及需大修或拆机更换零件时，需向甲方提供书面说明及维修时间，经甲方同意后，方可备料后2个工作日内处理完成。故障处理完毕后3个工作日内提出对故障发生原因及处理经过报告。其他情况，按双方约定时间到达现场维修。</w:t>
      </w:r>
    </w:p>
    <w:p>
      <w:pPr>
        <w:wordWrap w:val="0"/>
        <w:spacing w:before="45" w:after="75" w:line="360" w:lineRule="auto"/>
        <w:ind w:firstLine="560" w:firstLineChars="200"/>
        <w:rPr>
          <w:rFonts w:ascii="仿宋_GB2312" w:eastAsia="仿宋_GB2312"/>
          <w:sz w:val="28"/>
          <w:szCs w:val="28"/>
          <w:shd w:val="clear" w:color="auto" w:fill="FFFFFF"/>
        </w:rPr>
      </w:pPr>
      <w:r>
        <w:rPr>
          <w:rFonts w:hint="eastAsia" w:ascii="仿宋_GB2312" w:eastAsia="仿宋_GB2312"/>
          <w:sz w:val="28"/>
          <w:szCs w:val="28"/>
          <w:shd w:val="clear" w:color="auto" w:fill="FFFFFF"/>
        </w:rPr>
        <w:t>3、维保单位对已维保空调</w:t>
      </w:r>
      <w:r>
        <w:rPr>
          <w:rFonts w:hint="eastAsia" w:ascii="仿宋_GB2312" w:eastAsia="仿宋_GB2312"/>
          <w:color w:val="FF0000"/>
          <w:sz w:val="28"/>
          <w:szCs w:val="28"/>
          <w:shd w:val="clear" w:color="auto" w:fill="FFFFFF"/>
        </w:rPr>
        <w:t>之同一故障</w:t>
      </w:r>
      <w:r>
        <w:rPr>
          <w:rFonts w:hint="eastAsia" w:ascii="仿宋_GB2312" w:eastAsia="仿宋_GB2312"/>
          <w:sz w:val="28"/>
          <w:szCs w:val="28"/>
          <w:shd w:val="clear" w:color="auto" w:fill="FFFFFF"/>
        </w:rPr>
        <w:t>有6个月的质量保修期。</w:t>
      </w:r>
    </w:p>
    <w:p>
      <w:pPr>
        <w:wordWrap w:val="0"/>
        <w:spacing w:before="45" w:after="75" w:line="360" w:lineRule="auto"/>
        <w:ind w:firstLine="560" w:firstLineChars="200"/>
        <w:rPr>
          <w:rFonts w:ascii="仿宋_GB2312" w:eastAsia="仿宋_GB2312"/>
          <w:sz w:val="28"/>
          <w:szCs w:val="28"/>
          <w:shd w:val="clear" w:color="auto" w:fill="FFFFFF"/>
        </w:rPr>
      </w:pPr>
      <w:r>
        <w:rPr>
          <w:rFonts w:hint="eastAsia" w:ascii="仿宋_GB2312" w:eastAsia="仿宋_GB2312"/>
          <w:sz w:val="28"/>
          <w:szCs w:val="28"/>
          <w:shd w:val="clear" w:color="auto" w:fill="FFFFFF"/>
        </w:rPr>
        <w:t>4、学院空调分不同区域不同维保单位进行维保，若投标方未达到甲方要求，甲方可根据实际情况适当调整维修区域。</w:t>
      </w:r>
    </w:p>
    <w:p>
      <w:pPr>
        <w:wordWrap w:val="0"/>
        <w:spacing w:before="45" w:after="75" w:line="360" w:lineRule="auto"/>
        <w:ind w:firstLine="560" w:firstLineChars="200"/>
        <w:rPr>
          <w:rFonts w:ascii="仿宋_GB2312" w:eastAsia="仿宋_GB2312"/>
          <w:sz w:val="28"/>
          <w:szCs w:val="28"/>
          <w:shd w:val="clear" w:color="auto" w:fill="FFFFFF"/>
        </w:rPr>
      </w:pPr>
      <w:r>
        <w:rPr>
          <w:rFonts w:hint="eastAsia" w:ascii="仿宋_GB2312" w:eastAsia="仿宋_GB2312"/>
          <w:sz w:val="28"/>
          <w:szCs w:val="28"/>
          <w:shd w:val="clear" w:color="auto" w:fill="FFFFFF"/>
        </w:rPr>
        <w:t>5、若发生下列情况之一的，招标方有权按每次</w:t>
      </w:r>
      <w:r>
        <w:rPr>
          <w:rFonts w:hint="eastAsia" w:ascii="仿宋_GB2312" w:eastAsia="仿宋_GB2312"/>
          <w:color w:val="FF0000"/>
          <w:sz w:val="28"/>
          <w:szCs w:val="28"/>
          <w:shd w:val="clear" w:color="auto" w:fill="FFFFFF"/>
        </w:rPr>
        <w:t>不低于</w:t>
      </w:r>
      <w:r>
        <w:rPr>
          <w:rFonts w:hint="eastAsia" w:ascii="仿宋_GB2312" w:eastAsia="仿宋_GB2312"/>
          <w:sz w:val="28"/>
          <w:szCs w:val="28"/>
          <w:shd w:val="clear" w:color="auto" w:fill="FFFFFF"/>
        </w:rPr>
        <w:t>300元标准进行处罚。</w:t>
      </w:r>
    </w:p>
    <w:p>
      <w:pPr>
        <w:wordWrap w:val="0"/>
        <w:snapToGrid w:val="0"/>
        <w:spacing w:line="360" w:lineRule="auto"/>
        <w:ind w:left="480" w:firstLine="200"/>
        <w:rPr>
          <w:rFonts w:ascii="仿宋_GB2312" w:eastAsia="仿宋_GB2312"/>
          <w:sz w:val="28"/>
          <w:szCs w:val="28"/>
          <w:shd w:val="clear" w:color="auto" w:fill="FFFFFF"/>
        </w:rPr>
      </w:pPr>
      <w:r>
        <w:rPr>
          <w:rFonts w:hint="eastAsia" w:ascii="仿宋_GB2312" w:eastAsia="仿宋_GB2312"/>
          <w:sz w:val="28"/>
          <w:szCs w:val="28"/>
          <w:shd w:val="clear" w:color="auto" w:fill="FFFFFF"/>
        </w:rPr>
        <w:t>（1）在维修维保工作中，投标方未做好相关安全防护措施，给予处罚</w:t>
      </w:r>
      <w:r>
        <w:rPr>
          <w:rFonts w:hint="eastAsia" w:ascii="仿宋_GB2312" w:eastAsia="仿宋_GB2312"/>
          <w:color w:val="333333"/>
          <w:sz w:val="28"/>
          <w:szCs w:val="28"/>
          <w:shd w:val="clear" w:color="auto" w:fill="FFFFFF"/>
        </w:rPr>
        <w:t>300元</w:t>
      </w:r>
      <w:r>
        <w:rPr>
          <w:rFonts w:hint="eastAsia" w:ascii="仿宋_GB2312" w:eastAsia="仿宋_GB2312"/>
          <w:sz w:val="28"/>
          <w:szCs w:val="28"/>
          <w:shd w:val="clear" w:color="auto" w:fill="FFFFFF"/>
        </w:rPr>
        <w:t>。</w:t>
      </w:r>
    </w:p>
    <w:p>
      <w:pPr>
        <w:wordWrap w:val="0"/>
        <w:snapToGrid w:val="0"/>
        <w:spacing w:line="360" w:lineRule="auto"/>
        <w:ind w:left="480" w:firstLine="200"/>
        <w:rPr>
          <w:rFonts w:ascii="仿宋_GB2312" w:eastAsia="仿宋_GB2312"/>
          <w:sz w:val="28"/>
          <w:szCs w:val="28"/>
          <w:shd w:val="clear" w:color="auto" w:fill="FFFFFF"/>
        </w:rPr>
      </w:pPr>
      <w:r>
        <w:rPr>
          <w:rFonts w:hint="eastAsia" w:ascii="仿宋_GB2312" w:eastAsia="仿宋_GB2312"/>
          <w:sz w:val="28"/>
          <w:szCs w:val="28"/>
          <w:shd w:val="clear" w:color="auto" w:fill="FFFFFF"/>
        </w:rPr>
        <w:t>（2）在维修维保工作中，未对场所进行保护措施，造成的损失由投标方负责，并给予处罚</w:t>
      </w:r>
      <w:r>
        <w:rPr>
          <w:rFonts w:hint="eastAsia" w:ascii="仿宋_GB2312" w:eastAsia="仿宋_GB2312"/>
          <w:color w:val="333333"/>
          <w:sz w:val="28"/>
          <w:szCs w:val="28"/>
          <w:shd w:val="clear" w:color="auto" w:fill="FFFFFF"/>
        </w:rPr>
        <w:t>300元</w:t>
      </w:r>
      <w:r>
        <w:rPr>
          <w:rFonts w:hint="eastAsia" w:ascii="仿宋_GB2312" w:eastAsia="仿宋_GB2312"/>
          <w:sz w:val="28"/>
          <w:szCs w:val="28"/>
          <w:shd w:val="clear" w:color="auto" w:fill="FFFFFF"/>
        </w:rPr>
        <w:t>。</w:t>
      </w:r>
    </w:p>
    <w:p>
      <w:pPr>
        <w:wordWrap w:val="0"/>
        <w:snapToGrid w:val="0"/>
        <w:spacing w:line="360" w:lineRule="auto"/>
        <w:ind w:left="480" w:firstLine="200"/>
        <w:rPr>
          <w:rFonts w:ascii="仿宋_GB2312" w:eastAsia="仿宋_GB2312"/>
          <w:sz w:val="28"/>
          <w:szCs w:val="28"/>
          <w:shd w:val="clear" w:color="auto" w:fill="FFFFFF"/>
        </w:rPr>
      </w:pPr>
      <w:r>
        <w:rPr>
          <w:rFonts w:hint="eastAsia" w:ascii="仿宋_GB2312" w:eastAsia="仿宋_GB2312"/>
          <w:sz w:val="28"/>
          <w:szCs w:val="28"/>
          <w:shd w:val="clear" w:color="auto" w:fill="FFFFFF"/>
        </w:rPr>
        <w:t>（3）对同一台空调同一故障问题达三次以上（含三次）维修维保，不予结算或退还该台维修维保费用，并给予处罚</w:t>
      </w:r>
      <w:r>
        <w:rPr>
          <w:rFonts w:hint="eastAsia" w:ascii="仿宋_GB2312" w:eastAsia="仿宋_GB2312"/>
          <w:color w:val="333333"/>
          <w:sz w:val="28"/>
          <w:szCs w:val="28"/>
          <w:shd w:val="clear" w:color="auto" w:fill="FFFFFF"/>
        </w:rPr>
        <w:t>300元</w:t>
      </w:r>
      <w:r>
        <w:rPr>
          <w:rFonts w:hint="eastAsia" w:ascii="仿宋_GB2312" w:eastAsia="仿宋_GB2312"/>
          <w:sz w:val="28"/>
          <w:szCs w:val="28"/>
          <w:shd w:val="clear" w:color="auto" w:fill="FFFFFF"/>
        </w:rPr>
        <w:t>。</w:t>
      </w:r>
    </w:p>
    <w:p>
      <w:pPr>
        <w:wordWrap w:val="0"/>
        <w:snapToGrid w:val="0"/>
        <w:spacing w:line="360" w:lineRule="auto"/>
        <w:ind w:left="480" w:firstLine="200"/>
        <w:rPr>
          <w:rFonts w:ascii="仿宋_GB2312" w:eastAsia="仿宋_GB2312"/>
          <w:sz w:val="28"/>
          <w:szCs w:val="28"/>
        </w:rPr>
      </w:pPr>
      <w:r>
        <w:rPr>
          <w:rFonts w:hint="eastAsia" w:ascii="仿宋_GB2312" w:eastAsia="仿宋_GB2312"/>
          <w:sz w:val="28"/>
          <w:szCs w:val="28"/>
          <w:shd w:val="clear" w:color="auto" w:fill="FFFFFF"/>
        </w:rPr>
        <w:t>（4）服务态度差投诉（经调查核实）一次扣款</w:t>
      </w:r>
      <w:r>
        <w:rPr>
          <w:rFonts w:hint="eastAsia" w:ascii="仿宋_GB2312" w:eastAsia="仿宋_GB2312"/>
          <w:color w:val="333333"/>
          <w:sz w:val="28"/>
          <w:szCs w:val="28"/>
          <w:shd w:val="clear" w:color="auto" w:fill="FFFFFF"/>
        </w:rPr>
        <w:t>300元</w:t>
      </w:r>
      <w:r>
        <w:rPr>
          <w:rFonts w:hint="eastAsia" w:ascii="仿宋_GB2312" w:eastAsia="仿宋_GB2312"/>
          <w:sz w:val="28"/>
          <w:szCs w:val="28"/>
          <w:shd w:val="clear" w:color="auto" w:fill="FFFFFF"/>
        </w:rPr>
        <w:t>，视情况严重性需方有权终止合同并追究服务方责任。</w:t>
      </w:r>
    </w:p>
    <w:p>
      <w:pPr>
        <w:wordWrap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shd w:val="clear" w:color="auto" w:fill="FFFFFF"/>
        </w:rPr>
        <w:t>6、遵守甲方规章制度，并按甲方制定的工作场地、范围和线路进行工作。</w:t>
      </w:r>
    </w:p>
    <w:p>
      <w:pPr>
        <w:wordWrap w:val="0"/>
        <w:spacing w:before="45" w:after="75" w:line="360" w:lineRule="auto"/>
        <w:ind w:firstLine="560" w:firstLineChars="200"/>
        <w:rPr>
          <w:rFonts w:ascii="仿宋_GB2312" w:eastAsia="仿宋_GB2312"/>
          <w:sz w:val="28"/>
          <w:szCs w:val="28"/>
        </w:rPr>
      </w:pPr>
      <w:r>
        <w:rPr>
          <w:rFonts w:hint="eastAsia" w:ascii="仿宋_GB2312" w:eastAsia="仿宋_GB2312"/>
          <w:sz w:val="28"/>
          <w:szCs w:val="28"/>
          <w:shd w:val="clear" w:color="auto" w:fill="FFFFFF"/>
        </w:rPr>
        <w:t>7、空调机组及配套设施的维护保养必须达到原设计、使用的效果。一旦因维护、保养不到位，导致发生意外并造成损失（经第三方权威部门鉴定为保养不善造成）将有维保单位承担由此带来的一切经济和法律责任。</w:t>
      </w:r>
    </w:p>
    <w:p>
      <w:pPr>
        <w:wordWrap w:val="0"/>
        <w:spacing w:before="45" w:after="75" w:line="360" w:lineRule="auto"/>
        <w:ind w:firstLine="560" w:firstLineChars="200"/>
        <w:rPr>
          <w:rFonts w:ascii="仿宋_GB2312" w:eastAsia="仿宋_GB2312"/>
          <w:sz w:val="28"/>
          <w:szCs w:val="28"/>
          <w:shd w:val="clear" w:color="auto" w:fill="FFFFFF"/>
        </w:rPr>
      </w:pPr>
      <w:r>
        <w:rPr>
          <w:rFonts w:hint="eastAsia" w:ascii="仿宋_GB2312" w:eastAsia="仿宋_GB2312"/>
          <w:sz w:val="28"/>
          <w:szCs w:val="28"/>
          <w:shd w:val="clear" w:color="auto" w:fill="FFFFFF"/>
        </w:rPr>
        <w:t>8、维保质量标准参照国家和东莞市现行相关行业的施工验收规范和评定标准，质量等级达到合格，满足相关政府部门行业及质量管理所需的检验要求。</w:t>
      </w:r>
    </w:p>
    <w:p>
      <w:pPr>
        <w:wordWrap w:val="0"/>
        <w:spacing w:before="45" w:after="75" w:line="360" w:lineRule="auto"/>
        <w:ind w:firstLine="560" w:firstLineChars="200"/>
        <w:rPr>
          <w:rFonts w:ascii="仿宋_GB2312" w:eastAsia="仿宋_GB2312"/>
          <w:sz w:val="28"/>
          <w:szCs w:val="28"/>
          <w:shd w:val="clear" w:color="auto" w:fill="FFFFFF"/>
        </w:rPr>
      </w:pPr>
      <w:r>
        <w:rPr>
          <w:rFonts w:hint="eastAsia" w:ascii="仿宋_GB2312" w:eastAsia="仿宋_GB2312"/>
          <w:sz w:val="28"/>
          <w:szCs w:val="28"/>
          <w:shd w:val="clear" w:color="auto" w:fill="FFFFFF"/>
        </w:rPr>
        <w:t>9.</w:t>
      </w:r>
      <w:r>
        <w:rPr>
          <w:rFonts w:hint="eastAsia"/>
        </w:rPr>
        <w:t xml:space="preserve"> </w:t>
      </w:r>
      <w:r>
        <w:rPr>
          <w:rFonts w:hint="eastAsia" w:ascii="仿宋_GB2312" w:eastAsia="仿宋_GB2312"/>
          <w:sz w:val="28"/>
          <w:szCs w:val="28"/>
          <w:shd w:val="clear" w:color="auto" w:fill="FFFFFF"/>
        </w:rPr>
        <w:t>更换的配件必须保证全新，空调压缩机必须原厂品牌，提供原厂品牌相关凭证。</w:t>
      </w:r>
    </w:p>
    <w:p>
      <w:pPr>
        <w:wordWrap w:val="0"/>
        <w:spacing w:before="45" w:after="75" w:line="360" w:lineRule="auto"/>
        <w:rPr>
          <w:rFonts w:ascii="仿宋_GB2312" w:eastAsia="仿宋_GB2312"/>
          <w:sz w:val="28"/>
          <w:szCs w:val="28"/>
        </w:rPr>
      </w:pPr>
      <w:r>
        <w:rPr>
          <w:rFonts w:hint="eastAsia" w:ascii="仿宋_GB2312" w:eastAsia="仿宋_GB2312"/>
          <w:sz w:val="28"/>
          <w:szCs w:val="28"/>
          <w:shd w:val="clear" w:color="auto" w:fill="FFFFFF"/>
        </w:rPr>
        <w:t>七、投标单位资格要求：</w:t>
      </w:r>
    </w:p>
    <w:p>
      <w:pPr>
        <w:wordWrap w:val="0"/>
        <w:snapToGrid w:val="0"/>
        <w:spacing w:before="45" w:after="75" w:line="360" w:lineRule="auto"/>
        <w:ind w:firstLine="560" w:firstLineChars="200"/>
        <w:rPr>
          <w:rFonts w:ascii="仿宋_GB2312" w:eastAsia="仿宋_GB2312"/>
          <w:sz w:val="28"/>
          <w:szCs w:val="28"/>
        </w:rPr>
      </w:pPr>
      <w:r>
        <w:rPr>
          <w:rFonts w:hint="eastAsia" w:ascii="仿宋_GB2312" w:eastAsia="仿宋_GB2312"/>
          <w:color w:val="333333"/>
          <w:sz w:val="28"/>
          <w:szCs w:val="28"/>
          <w:shd w:val="clear" w:color="auto" w:fill="FFFFFF"/>
        </w:rPr>
        <w:t>1、投标单位必须是中国境内注册的独立法人，经营范围必须</w:t>
      </w:r>
      <w:r>
        <w:rPr>
          <w:rFonts w:hint="eastAsia" w:ascii="仿宋_GB2312" w:eastAsia="仿宋_GB2312"/>
          <w:color w:val="FF0000"/>
          <w:sz w:val="28"/>
          <w:szCs w:val="28"/>
          <w:shd w:val="clear" w:color="auto" w:fill="FFFFFF"/>
        </w:rPr>
        <w:t>包含</w:t>
      </w:r>
      <w:r>
        <w:rPr>
          <w:rFonts w:hint="eastAsia" w:ascii="仿宋_GB2312" w:eastAsia="仿宋_GB2312"/>
          <w:color w:val="333333"/>
          <w:sz w:val="28"/>
          <w:szCs w:val="28"/>
          <w:shd w:val="clear" w:color="auto" w:fill="FFFFFF"/>
        </w:rPr>
        <w:t>空调安装维修。</w:t>
      </w:r>
      <w:r>
        <w:rPr>
          <w:rFonts w:hint="eastAsia" w:ascii="仿宋_GB2312" w:eastAsia="仿宋_GB2312"/>
          <w:sz w:val="28"/>
          <w:szCs w:val="28"/>
        </w:rPr>
        <w:t xml:space="preserve"> </w:t>
      </w:r>
    </w:p>
    <w:p>
      <w:pPr>
        <w:wordWrap w:val="0"/>
        <w:snapToGrid w:val="0"/>
        <w:spacing w:line="360" w:lineRule="auto"/>
        <w:ind w:firstLine="560" w:firstLineChars="200"/>
        <w:rPr>
          <w:rFonts w:ascii="仿宋_GB2312" w:hAnsi="Calibri" w:eastAsia="仿宋_GB2312"/>
          <w:color w:val="000000"/>
          <w:sz w:val="28"/>
          <w:szCs w:val="28"/>
        </w:rPr>
      </w:pPr>
      <w:r>
        <w:rPr>
          <w:rFonts w:hint="eastAsia" w:ascii="仿宋_GB2312" w:eastAsia="仿宋_GB2312"/>
          <w:color w:val="000000"/>
          <w:sz w:val="28"/>
          <w:szCs w:val="28"/>
        </w:rPr>
        <w:t>2、投标单位具备良好的从业信誉和管理经验，有完善的管理体系和健全的内部管理规章制度，具有大型企事业单位、高校校园空调维修保养服务经验的单位优先。</w:t>
      </w:r>
    </w:p>
    <w:p>
      <w:pPr>
        <w:wordWrap w:val="0"/>
        <w:snapToGrid w:val="0"/>
        <w:spacing w:line="360" w:lineRule="auto"/>
        <w:ind w:firstLine="560" w:firstLineChars="200"/>
        <w:rPr>
          <w:rFonts w:ascii="仿宋_GB2312" w:hAnsi="Calibri" w:eastAsia="仿宋_GB2312"/>
          <w:color w:val="000000"/>
          <w:sz w:val="28"/>
          <w:szCs w:val="28"/>
        </w:rPr>
      </w:pPr>
      <w:r>
        <w:rPr>
          <w:rFonts w:hint="eastAsia" w:ascii="仿宋_GB2312" w:eastAsia="仿宋_GB2312"/>
          <w:color w:val="333333"/>
          <w:sz w:val="28"/>
          <w:szCs w:val="28"/>
          <w:shd w:val="clear" w:color="auto" w:fill="FFFFFF"/>
        </w:rPr>
        <w:t>3、</w:t>
      </w:r>
      <w:r>
        <w:rPr>
          <w:rFonts w:hint="eastAsia" w:ascii="仿宋_GB2312" w:eastAsia="仿宋_GB2312"/>
          <w:color w:val="000000"/>
          <w:sz w:val="28"/>
          <w:szCs w:val="28"/>
          <w:shd w:val="clear" w:color="auto" w:fill="FFFFFF"/>
        </w:rPr>
        <w:t>近三年内，在合同履行过程中，未出现中标后不履约、履约过程中严重违反合同规定。</w:t>
      </w:r>
    </w:p>
    <w:p>
      <w:pPr>
        <w:wordWrap w:val="0"/>
        <w:snapToGrid w:val="0"/>
        <w:spacing w:line="360" w:lineRule="auto"/>
        <w:ind w:firstLine="560" w:firstLineChars="200"/>
        <w:rPr>
          <w:rFonts w:ascii="仿宋_GB2312" w:hAnsi="Calibri" w:eastAsia="仿宋_GB2312"/>
          <w:color w:val="000000"/>
          <w:sz w:val="28"/>
          <w:szCs w:val="28"/>
        </w:rPr>
      </w:pPr>
      <w:r>
        <w:rPr>
          <w:rFonts w:hint="eastAsia" w:ascii="仿宋_GB2312" w:eastAsia="仿宋_GB2312"/>
          <w:color w:val="333333"/>
          <w:sz w:val="28"/>
          <w:szCs w:val="28"/>
          <w:shd w:val="clear" w:color="auto" w:fill="FFFFFF"/>
        </w:rPr>
        <w:t>4、</w:t>
      </w:r>
      <w:r>
        <w:rPr>
          <w:rFonts w:hint="eastAsia" w:ascii="仿宋_GB2312" w:eastAsia="仿宋_GB2312"/>
          <w:color w:val="000000"/>
          <w:sz w:val="28"/>
          <w:szCs w:val="28"/>
          <w:shd w:val="clear" w:color="auto" w:fill="FFFFFF"/>
        </w:rPr>
        <w:t>本次招标不接受联合体投标和不得转包。</w:t>
      </w:r>
    </w:p>
    <w:p>
      <w:pPr>
        <w:wordWrap w:val="0"/>
        <w:spacing w:before="45" w:after="75" w:line="360" w:lineRule="auto"/>
        <w:rPr>
          <w:rFonts w:ascii="仿宋_GB2312" w:hAnsi="宋体" w:eastAsia="仿宋_GB2312"/>
          <w:sz w:val="28"/>
          <w:szCs w:val="28"/>
        </w:rPr>
      </w:pPr>
      <w:r>
        <w:rPr>
          <w:rFonts w:hint="eastAsia" w:ascii="仿宋_GB2312" w:eastAsia="仿宋_GB2312"/>
          <w:sz w:val="28"/>
          <w:szCs w:val="28"/>
          <w:shd w:val="clear" w:color="auto" w:fill="FFFFFF"/>
        </w:rPr>
        <w:t>八、投标报名方式：</w:t>
      </w:r>
    </w:p>
    <w:p>
      <w:pPr>
        <w:wordWrap w:val="0"/>
        <w:spacing w:before="45" w:after="75" w:line="360" w:lineRule="auto"/>
        <w:rPr>
          <w:rFonts w:ascii="仿宋_GB2312" w:eastAsia="仿宋_GB2312"/>
          <w:sz w:val="28"/>
          <w:szCs w:val="28"/>
        </w:rPr>
      </w:pPr>
      <w:r>
        <w:rPr>
          <w:rFonts w:hint="eastAsia" w:eastAsia="仿宋_GB2312"/>
          <w:sz w:val="28"/>
          <w:szCs w:val="28"/>
          <w:shd w:val="clear" w:color="auto" w:fill="FFFFFF"/>
        </w:rPr>
        <w:t>   </w:t>
      </w:r>
      <w:r>
        <w:rPr>
          <w:rFonts w:hint="eastAsia" w:ascii="仿宋_GB2312" w:eastAsia="仿宋_GB2312"/>
          <w:sz w:val="28"/>
          <w:szCs w:val="28"/>
          <w:shd w:val="clear" w:color="auto" w:fill="FFFFFF"/>
        </w:rPr>
        <w:t xml:space="preserve"> 报名时间：</w:t>
      </w:r>
      <w:r>
        <w:rPr>
          <w:color w:val="FF0000"/>
        </w:rPr>
        <w:t>201</w:t>
      </w:r>
      <w:r>
        <w:rPr>
          <w:rFonts w:hint="eastAsia"/>
          <w:color w:val="FF0000"/>
          <w:lang w:val="en-US" w:eastAsia="zh-CN"/>
        </w:rPr>
        <w:t>9</w:t>
      </w:r>
      <w:r>
        <w:rPr>
          <w:rFonts w:hint="eastAsia" w:cs="宋体"/>
          <w:color w:val="FF0000"/>
        </w:rPr>
        <w:t>年</w:t>
      </w:r>
      <w:r>
        <w:rPr>
          <w:rFonts w:hint="eastAsia"/>
          <w:color w:val="FF0000"/>
          <w:lang w:val="en-US" w:eastAsia="zh-CN"/>
        </w:rPr>
        <w:t>4</w:t>
      </w:r>
      <w:r>
        <w:rPr>
          <w:rFonts w:hint="eastAsia" w:cs="宋体"/>
          <w:color w:val="FF0000"/>
        </w:rPr>
        <w:t>月</w:t>
      </w:r>
      <w:r>
        <w:rPr>
          <w:rFonts w:hint="eastAsia" w:cs="宋体"/>
          <w:color w:val="FF0000"/>
          <w:lang w:val="en-US" w:eastAsia="zh-CN"/>
        </w:rPr>
        <w:t>9</w:t>
      </w:r>
      <w:r>
        <w:rPr>
          <w:rFonts w:hint="eastAsia" w:cs="宋体"/>
          <w:color w:val="FF0000"/>
        </w:rPr>
        <w:t>日至</w:t>
      </w:r>
      <w:r>
        <w:rPr>
          <w:rFonts w:hint="eastAsia" w:cs="宋体"/>
          <w:color w:val="FF0000"/>
          <w:lang w:val="en-US" w:eastAsia="zh-CN"/>
        </w:rPr>
        <w:t>4</w:t>
      </w:r>
      <w:r>
        <w:rPr>
          <w:rFonts w:hint="eastAsia" w:cs="宋体"/>
          <w:color w:val="FF0000"/>
        </w:rPr>
        <w:t>月</w:t>
      </w:r>
      <w:r>
        <w:rPr>
          <w:rFonts w:hint="eastAsia"/>
          <w:color w:val="FF0000"/>
          <w:lang w:val="en-US" w:eastAsia="zh-CN"/>
        </w:rPr>
        <w:t>23</w:t>
      </w:r>
      <w:r>
        <w:rPr>
          <w:rFonts w:hint="eastAsia" w:cs="宋体"/>
          <w:color w:val="FF0000"/>
        </w:rPr>
        <w:t>日（节假日除外）</w:t>
      </w:r>
      <w:r>
        <w:rPr>
          <w:rFonts w:hint="eastAsia" w:ascii="宋体" w:hAnsi="宋体" w:cs="宋体"/>
        </w:rPr>
        <w:t>。</w:t>
      </w:r>
    </w:p>
    <w:p>
      <w:pPr>
        <w:wordWrap w:val="0"/>
        <w:spacing w:before="45" w:after="90" w:line="360" w:lineRule="auto"/>
        <w:rPr>
          <w:rFonts w:ascii="仿宋_GB2312" w:eastAsia="仿宋_GB2312"/>
          <w:sz w:val="28"/>
          <w:szCs w:val="28"/>
        </w:rPr>
      </w:pPr>
      <w:r>
        <w:rPr>
          <w:rFonts w:hint="eastAsia" w:eastAsia="仿宋_GB2312"/>
          <w:sz w:val="28"/>
          <w:szCs w:val="28"/>
          <w:shd w:val="clear" w:color="auto" w:fill="FFFFFF"/>
        </w:rPr>
        <w:t>   </w:t>
      </w:r>
      <w:r>
        <w:rPr>
          <w:rFonts w:hint="eastAsia" w:ascii="仿宋_GB2312" w:eastAsia="仿宋_GB2312"/>
          <w:sz w:val="28"/>
          <w:szCs w:val="28"/>
          <w:shd w:val="clear" w:color="auto" w:fill="FFFFFF"/>
        </w:rPr>
        <w:t xml:space="preserve"> 报名方式：</w:t>
      </w:r>
      <w:r>
        <w:rPr>
          <w:rFonts w:hint="eastAsia" w:ascii="仿宋_GB2312" w:eastAsia="仿宋_GB2312"/>
          <w:sz w:val="28"/>
          <w:szCs w:val="28"/>
        </w:rPr>
        <w:t xml:space="preserve"> 递交书面文件形式</w:t>
      </w:r>
    </w:p>
    <w:p>
      <w:pPr>
        <w:wordWrap w:val="0"/>
        <w:spacing w:before="45" w:after="75" w:line="360" w:lineRule="auto"/>
        <w:ind w:firstLine="560" w:firstLineChars="200"/>
        <w:rPr>
          <w:rFonts w:ascii="仿宋_GB2312" w:eastAsia="仿宋_GB2312"/>
          <w:sz w:val="28"/>
          <w:szCs w:val="28"/>
        </w:rPr>
      </w:pPr>
      <w:r>
        <w:rPr>
          <w:rFonts w:hint="eastAsia" w:ascii="仿宋_GB2312" w:eastAsia="仿宋_GB2312"/>
          <w:sz w:val="28"/>
          <w:szCs w:val="28"/>
          <w:shd w:val="clear" w:color="auto" w:fill="FFFFFF"/>
        </w:rPr>
        <w:t>报名时须提供以下证明文件的原件及加盖公章的复印件各一套：</w:t>
      </w:r>
    </w:p>
    <w:p>
      <w:pPr>
        <w:wordWrap w:val="0"/>
        <w:spacing w:before="45" w:after="75" w:line="360" w:lineRule="auto"/>
        <w:rPr>
          <w:rFonts w:ascii="仿宋_GB2312" w:eastAsia="仿宋_GB2312"/>
          <w:sz w:val="28"/>
          <w:szCs w:val="28"/>
        </w:rPr>
      </w:pPr>
      <w:r>
        <w:rPr>
          <w:rFonts w:hint="eastAsia" w:ascii="仿宋_GB2312" w:eastAsia="仿宋_GB2312"/>
          <w:sz w:val="28"/>
          <w:szCs w:val="28"/>
          <w:shd w:val="clear" w:color="auto" w:fill="FFFFFF"/>
        </w:rPr>
        <w:t>1）法人营业执照、税务登记证、组织机构代码证（三证正本或副本），或者三证合一。</w:t>
      </w:r>
    </w:p>
    <w:p>
      <w:pPr>
        <w:wordWrap w:val="0"/>
        <w:spacing w:before="45" w:after="75" w:line="360" w:lineRule="auto"/>
        <w:rPr>
          <w:rFonts w:ascii="仿宋_GB2312" w:eastAsia="仿宋_GB2312"/>
          <w:sz w:val="28"/>
          <w:szCs w:val="28"/>
        </w:rPr>
      </w:pPr>
      <w:r>
        <w:rPr>
          <w:rFonts w:hint="eastAsia" w:ascii="仿宋_GB2312" w:eastAsia="仿宋_GB2312"/>
          <w:sz w:val="28"/>
          <w:szCs w:val="28"/>
          <w:shd w:val="clear" w:color="auto" w:fill="FFFFFF"/>
        </w:rPr>
        <w:t>2）法人授权委托书及被授权人身份证（二代证）</w:t>
      </w:r>
    </w:p>
    <w:p>
      <w:pPr>
        <w:wordWrap w:val="0"/>
        <w:spacing w:before="45" w:after="75" w:line="360" w:lineRule="auto"/>
        <w:rPr>
          <w:rFonts w:ascii="仿宋_GB2312" w:eastAsia="仿宋_GB2312"/>
          <w:sz w:val="28"/>
          <w:szCs w:val="28"/>
        </w:rPr>
      </w:pPr>
      <w:r>
        <w:rPr>
          <w:rFonts w:hint="eastAsia" w:ascii="仿宋_GB2312" w:eastAsia="仿宋_GB2312"/>
          <w:sz w:val="28"/>
          <w:szCs w:val="28"/>
          <w:shd w:val="clear" w:color="auto" w:fill="FFFFFF"/>
        </w:rPr>
        <w:t>3）法定代表人身份证（二代证）复印件</w:t>
      </w:r>
    </w:p>
    <w:p>
      <w:pPr>
        <w:wordWrap w:val="0"/>
        <w:spacing w:before="45" w:after="75" w:line="360" w:lineRule="auto"/>
        <w:rPr>
          <w:rFonts w:ascii="仿宋_GB2312" w:eastAsia="仿宋_GB2312"/>
          <w:color w:val="000000"/>
          <w:sz w:val="28"/>
          <w:szCs w:val="28"/>
          <w:shd w:val="clear" w:color="auto" w:fill="FFFFFF"/>
        </w:rPr>
      </w:pPr>
      <w:r>
        <w:rPr>
          <w:rFonts w:hint="eastAsia" w:ascii="仿宋_GB2312" w:eastAsia="仿宋_GB2312"/>
          <w:sz w:val="28"/>
          <w:szCs w:val="28"/>
          <w:shd w:val="clear" w:color="auto" w:fill="FFFFFF"/>
        </w:rPr>
        <w:t>4）</w:t>
      </w:r>
      <w:r>
        <w:rPr>
          <w:rFonts w:hint="eastAsia" w:ascii="仿宋_GB2312" w:eastAsia="仿宋_GB2312"/>
          <w:color w:val="000000"/>
          <w:sz w:val="28"/>
          <w:szCs w:val="28"/>
          <w:shd w:val="clear" w:color="auto" w:fill="FFFFFF"/>
        </w:rPr>
        <w:t>相关业绩证明材料</w:t>
      </w:r>
    </w:p>
    <w:p>
      <w:pPr>
        <w:wordWrap w:val="0"/>
        <w:spacing w:before="45" w:after="75" w:line="360" w:lineRule="auto"/>
        <w:rPr>
          <w:rFonts w:ascii="仿宋_GB2312" w:eastAsia="仿宋_GB2312"/>
          <w:sz w:val="28"/>
          <w:szCs w:val="28"/>
        </w:rPr>
      </w:pPr>
      <w:r>
        <w:rPr>
          <w:rFonts w:hint="eastAsia" w:ascii="仿宋_GB2312" w:eastAsia="仿宋_GB2312"/>
          <w:color w:val="000000"/>
          <w:sz w:val="28"/>
          <w:szCs w:val="28"/>
          <w:shd w:val="clear" w:color="auto" w:fill="FFFFFF"/>
        </w:rPr>
        <w:t>5）投标确认函（见附件一）</w:t>
      </w:r>
    </w:p>
    <w:p>
      <w:pPr>
        <w:wordWrap w:val="0"/>
        <w:spacing w:before="45" w:after="75" w:line="360" w:lineRule="auto"/>
        <w:rPr>
          <w:rFonts w:ascii="仿宋_GB2312" w:eastAsia="仿宋_GB2312"/>
          <w:sz w:val="28"/>
          <w:szCs w:val="28"/>
        </w:rPr>
      </w:pPr>
      <w:r>
        <w:rPr>
          <w:rFonts w:hint="eastAsia" w:ascii="仿宋_GB2312" w:eastAsia="仿宋_GB2312"/>
          <w:sz w:val="28"/>
          <w:szCs w:val="28"/>
          <w:shd w:val="clear" w:color="auto" w:fill="FFFFFF"/>
        </w:rPr>
        <w:t>九、投标文件递交及保证金支付</w:t>
      </w:r>
    </w:p>
    <w:p>
      <w:pPr>
        <w:spacing w:before="45" w:after="75" w:line="360" w:lineRule="auto"/>
        <w:ind w:firstLine="560" w:firstLineChars="200"/>
        <w:rPr>
          <w:rFonts w:ascii="仿宋_GB2312" w:eastAsia="仿宋_GB2312"/>
          <w:sz w:val="28"/>
          <w:szCs w:val="28"/>
        </w:rPr>
      </w:pPr>
      <w:r>
        <w:rPr>
          <w:rFonts w:hint="eastAsia" w:ascii="仿宋_GB2312" w:eastAsia="仿宋_GB2312"/>
          <w:sz w:val="28"/>
          <w:szCs w:val="28"/>
          <w:shd w:val="clear" w:color="auto" w:fill="FFFFFF"/>
        </w:rPr>
        <w:t>1、投标截止时间：201</w:t>
      </w:r>
      <w:r>
        <w:rPr>
          <w:rFonts w:hint="eastAsia" w:ascii="仿宋_GB2312" w:eastAsia="仿宋_GB2312"/>
          <w:sz w:val="28"/>
          <w:szCs w:val="28"/>
          <w:shd w:val="clear" w:color="auto" w:fill="FFFFFF"/>
          <w:lang w:val="en-US" w:eastAsia="zh-CN"/>
        </w:rPr>
        <w:t>9</w:t>
      </w:r>
      <w:r>
        <w:rPr>
          <w:rFonts w:hint="eastAsia" w:ascii="仿宋_GB2312" w:eastAsia="仿宋_GB2312"/>
          <w:sz w:val="28"/>
          <w:szCs w:val="28"/>
          <w:shd w:val="clear" w:color="auto" w:fill="FFFFFF"/>
        </w:rPr>
        <w:t>年</w:t>
      </w:r>
      <w:r>
        <w:rPr>
          <w:rFonts w:hint="eastAsia" w:ascii="仿宋_GB2312" w:eastAsia="仿宋_GB2312"/>
          <w:sz w:val="28"/>
          <w:szCs w:val="28"/>
          <w:shd w:val="clear" w:color="auto" w:fill="FFFFFF"/>
          <w:lang w:val="en-US" w:eastAsia="zh-CN"/>
        </w:rPr>
        <w:t>4</w:t>
      </w:r>
      <w:r>
        <w:rPr>
          <w:rFonts w:hint="eastAsia" w:ascii="仿宋_GB2312" w:eastAsia="仿宋_GB2312"/>
          <w:sz w:val="28"/>
          <w:szCs w:val="28"/>
          <w:shd w:val="clear" w:color="auto" w:fill="FFFFFF"/>
        </w:rPr>
        <w:t>月</w:t>
      </w:r>
      <w:r>
        <w:rPr>
          <w:rFonts w:hint="eastAsia" w:ascii="仿宋_GB2312" w:eastAsia="仿宋_GB2312"/>
          <w:sz w:val="28"/>
          <w:szCs w:val="28"/>
          <w:shd w:val="clear" w:color="auto" w:fill="FFFFFF"/>
          <w:lang w:val="en-US" w:eastAsia="zh-CN"/>
        </w:rPr>
        <w:t>30</w:t>
      </w:r>
      <w:r>
        <w:rPr>
          <w:rFonts w:hint="eastAsia" w:ascii="仿宋_GB2312" w:eastAsia="仿宋_GB2312"/>
          <w:sz w:val="28"/>
          <w:szCs w:val="28"/>
          <w:shd w:val="clear" w:color="auto" w:fill="FFFFFF"/>
        </w:rPr>
        <w:t>日北京时间12:00前</w:t>
      </w:r>
    </w:p>
    <w:p>
      <w:pPr>
        <w:spacing w:before="45" w:after="75" w:line="360" w:lineRule="auto"/>
        <w:ind w:firstLine="560" w:firstLineChars="200"/>
        <w:rPr>
          <w:rFonts w:ascii="仿宋_GB2312" w:eastAsia="仿宋_GB2312"/>
          <w:sz w:val="28"/>
          <w:szCs w:val="28"/>
        </w:rPr>
      </w:pPr>
      <w:r>
        <w:rPr>
          <w:rFonts w:hint="eastAsia" w:ascii="仿宋_GB2312" w:eastAsia="仿宋_GB2312"/>
          <w:sz w:val="28"/>
          <w:szCs w:val="28"/>
          <w:shd w:val="clear" w:color="auto" w:fill="FFFFFF"/>
        </w:rPr>
        <w:t>2、投标文件递交地点：</w:t>
      </w:r>
      <w:r>
        <w:rPr>
          <w:rFonts w:hint="eastAsia" w:ascii="仿宋_GB2312" w:eastAsia="仿宋_GB2312"/>
          <w:sz w:val="28"/>
          <w:szCs w:val="28"/>
        </w:rPr>
        <w:t xml:space="preserve"> 东莞理工学院城市学院行政楼315</w:t>
      </w:r>
    </w:p>
    <w:p>
      <w:pPr>
        <w:spacing w:before="45" w:after="75" w:line="360" w:lineRule="auto"/>
        <w:ind w:firstLine="560" w:firstLineChars="200"/>
        <w:rPr>
          <w:rFonts w:ascii="仿宋_GB2312" w:eastAsia="仿宋_GB2312"/>
          <w:sz w:val="28"/>
          <w:szCs w:val="28"/>
        </w:rPr>
      </w:pPr>
      <w:r>
        <w:rPr>
          <w:rFonts w:hint="eastAsia" w:ascii="仿宋_GB2312" w:eastAsia="仿宋_GB2312"/>
          <w:sz w:val="28"/>
          <w:szCs w:val="28"/>
          <w:shd w:val="clear" w:color="auto" w:fill="FFFFFF"/>
        </w:rPr>
        <w:t>3、本标段投标保证金人民币</w:t>
      </w:r>
      <w:r>
        <w:rPr>
          <w:rFonts w:hint="eastAsia" w:ascii="仿宋_GB2312" w:eastAsia="仿宋_GB2312"/>
          <w:b/>
          <w:color w:val="FF0000"/>
          <w:sz w:val="28"/>
          <w:szCs w:val="28"/>
          <w:shd w:val="clear" w:color="auto" w:fill="FFFFFF"/>
        </w:rPr>
        <w:t>伍仟元整</w:t>
      </w:r>
      <w:r>
        <w:rPr>
          <w:rFonts w:hint="eastAsia" w:ascii="仿宋_GB2312" w:eastAsia="仿宋_GB2312"/>
          <w:sz w:val="28"/>
          <w:szCs w:val="28"/>
          <w:shd w:val="clear" w:color="auto" w:fill="FFFFFF"/>
        </w:rPr>
        <w:t>，投标单位在送达招标文件时需提供银行转账凭证原件。开标后，未中标单位保证金一周内退还（无息），中标单位投标保证金自动转为履约保证金，待合同期满结束后十个工作日内一次性无息退还。</w:t>
      </w:r>
    </w:p>
    <w:p>
      <w:pPr>
        <w:spacing w:before="45" w:after="75" w:line="360" w:lineRule="auto"/>
        <w:ind w:firstLine="560" w:firstLineChars="200"/>
        <w:rPr>
          <w:rFonts w:ascii="仿宋_GB2312" w:eastAsia="仿宋_GB2312"/>
          <w:sz w:val="28"/>
          <w:szCs w:val="28"/>
        </w:rPr>
      </w:pPr>
      <w:r>
        <w:rPr>
          <w:rFonts w:hint="eastAsia" w:ascii="仿宋_GB2312" w:eastAsia="仿宋_GB2312"/>
          <w:sz w:val="28"/>
          <w:szCs w:val="28"/>
          <w:shd w:val="clear" w:color="auto" w:fill="FFFFFF"/>
        </w:rPr>
        <w:t>4、投标保证金以下列形式之一缴纳：</w:t>
      </w:r>
    </w:p>
    <w:p>
      <w:pPr>
        <w:spacing w:before="45" w:after="75" w:line="360" w:lineRule="auto"/>
        <w:ind w:firstLine="560" w:firstLineChars="200"/>
        <w:rPr>
          <w:rFonts w:ascii="仿宋_GB2312" w:eastAsia="仿宋_GB2312"/>
          <w:sz w:val="28"/>
          <w:szCs w:val="28"/>
        </w:rPr>
      </w:pPr>
      <w:r>
        <w:rPr>
          <w:rFonts w:hint="eastAsia" w:ascii="仿宋_GB2312" w:eastAsia="仿宋_GB2312"/>
          <w:sz w:val="28"/>
          <w:szCs w:val="28"/>
          <w:shd w:val="clear" w:color="auto" w:fill="FFFFFF"/>
        </w:rPr>
        <w:t>（1）网上银行：</w:t>
      </w:r>
      <w:r>
        <w:rPr>
          <w:rFonts w:hint="eastAsia" w:ascii="仿宋_GB2312" w:eastAsia="仿宋_GB2312"/>
          <w:sz w:val="28"/>
          <w:szCs w:val="28"/>
        </w:rPr>
        <w:t xml:space="preserve"> </w:t>
      </w:r>
    </w:p>
    <w:p>
      <w:pPr>
        <w:spacing w:before="45" w:after="75" w:line="360" w:lineRule="auto"/>
        <w:ind w:firstLine="560" w:firstLineChars="200"/>
        <w:rPr>
          <w:rFonts w:ascii="仿宋_GB2312" w:eastAsia="仿宋_GB2312"/>
          <w:sz w:val="28"/>
          <w:szCs w:val="28"/>
          <w:shd w:val="clear" w:color="auto" w:fill="FFFFFF"/>
        </w:rPr>
      </w:pPr>
      <w:r>
        <w:rPr>
          <w:rFonts w:hint="eastAsia" w:ascii="仿宋_GB2312" w:eastAsia="仿宋_GB2312"/>
          <w:sz w:val="28"/>
          <w:szCs w:val="28"/>
          <w:shd w:val="clear" w:color="auto" w:fill="FFFFFF"/>
        </w:rPr>
        <w:t>（2）银行电汇凭证：</w:t>
      </w:r>
    </w:p>
    <w:p>
      <w:pPr>
        <w:spacing w:before="45" w:after="75" w:line="360" w:lineRule="auto"/>
        <w:ind w:firstLine="560" w:firstLineChars="200"/>
        <w:rPr>
          <w:rFonts w:ascii="仿宋_GB2312" w:eastAsia="仿宋_GB2312"/>
          <w:sz w:val="28"/>
          <w:szCs w:val="28"/>
        </w:rPr>
      </w:pPr>
      <w:r>
        <w:rPr>
          <w:rFonts w:hint="eastAsia" w:ascii="仿宋_GB2312" w:eastAsia="仿宋_GB2312"/>
          <w:sz w:val="28"/>
          <w:szCs w:val="28"/>
          <w:shd w:val="clear" w:color="auto" w:fill="FFFFFF"/>
        </w:rPr>
        <w:t>账户名：</w:t>
      </w:r>
      <w:r>
        <w:rPr>
          <w:rFonts w:hint="eastAsia" w:ascii="仿宋_GB2312" w:eastAsia="仿宋_GB2312"/>
          <w:sz w:val="28"/>
          <w:szCs w:val="28"/>
        </w:rPr>
        <w:t xml:space="preserve"> 东莞理工学院城市学院</w:t>
      </w:r>
    </w:p>
    <w:p>
      <w:pPr>
        <w:spacing w:before="45" w:after="75" w:line="360" w:lineRule="auto"/>
        <w:ind w:firstLine="560" w:firstLineChars="200"/>
        <w:rPr>
          <w:rFonts w:ascii="仿宋_GB2312" w:eastAsia="仿宋_GB2312"/>
          <w:sz w:val="28"/>
          <w:szCs w:val="28"/>
        </w:rPr>
      </w:pPr>
      <w:r>
        <w:rPr>
          <w:rFonts w:hint="eastAsia" w:ascii="仿宋_GB2312" w:eastAsia="仿宋_GB2312"/>
          <w:sz w:val="28"/>
          <w:szCs w:val="28"/>
          <w:shd w:val="clear" w:color="auto" w:fill="FFFFFF"/>
        </w:rPr>
        <w:t>开户行：</w:t>
      </w:r>
      <w:r>
        <w:rPr>
          <w:rFonts w:hint="eastAsia" w:ascii="仿宋_GB2312" w:eastAsia="仿宋_GB2312"/>
          <w:sz w:val="28"/>
          <w:szCs w:val="28"/>
        </w:rPr>
        <w:t xml:space="preserve"> 东莞银行松山湖支行</w:t>
      </w:r>
    </w:p>
    <w:p>
      <w:pPr>
        <w:ind w:firstLine="560" w:firstLineChars="200"/>
        <w:rPr>
          <w:rFonts w:ascii="仿宋_GB2312" w:eastAsia="仿宋_GB2312"/>
          <w:sz w:val="28"/>
          <w:szCs w:val="28"/>
          <w:shd w:val="clear" w:color="auto" w:fill="FFFFFF"/>
        </w:rPr>
      </w:pPr>
      <w:r>
        <w:rPr>
          <w:rFonts w:hint="eastAsia" w:ascii="仿宋_GB2312" w:eastAsia="仿宋_GB2312"/>
          <w:sz w:val="28"/>
          <w:szCs w:val="28"/>
          <w:shd w:val="clear" w:color="auto" w:fill="FFFFFF"/>
        </w:rPr>
        <w:t>帐　号：</w:t>
      </w:r>
      <w:r>
        <w:rPr>
          <w:rFonts w:hint="eastAsia"/>
          <w:sz w:val="28"/>
          <w:szCs w:val="28"/>
        </w:rPr>
        <w:t>520000115000698</w:t>
      </w:r>
    </w:p>
    <w:p>
      <w:pPr>
        <w:ind w:firstLine="560" w:firstLineChars="200"/>
        <w:rPr>
          <w:rFonts w:ascii="仿宋_GB2312" w:eastAsia="仿宋_GB2312"/>
          <w:sz w:val="28"/>
          <w:szCs w:val="28"/>
          <w:shd w:val="clear" w:color="auto" w:fill="FFFFFF"/>
        </w:rPr>
      </w:pPr>
    </w:p>
    <w:p>
      <w:pPr>
        <w:spacing w:beforeLines="50" w:afterLines="50"/>
        <w:rPr>
          <w:sz w:val="28"/>
          <w:szCs w:val="28"/>
        </w:rPr>
      </w:pPr>
      <w:r>
        <w:rPr>
          <w:rFonts w:hint="eastAsia"/>
          <w:sz w:val="28"/>
          <w:szCs w:val="28"/>
        </w:rPr>
        <w:t>附件一</w:t>
      </w:r>
    </w:p>
    <w:p>
      <w:pPr>
        <w:spacing w:beforeLines="50" w:afterLines="50"/>
        <w:jc w:val="center"/>
        <w:rPr>
          <w:b/>
          <w:sz w:val="44"/>
          <w:szCs w:val="44"/>
        </w:rPr>
      </w:pPr>
      <w:r>
        <w:rPr>
          <w:rFonts w:hint="eastAsia"/>
          <w:b/>
          <w:sz w:val="44"/>
          <w:szCs w:val="44"/>
        </w:rPr>
        <w:t>投</w:t>
      </w:r>
      <w:r>
        <w:rPr>
          <w:b/>
          <w:sz w:val="44"/>
          <w:szCs w:val="44"/>
        </w:rPr>
        <w:t xml:space="preserve"> </w:t>
      </w:r>
      <w:r>
        <w:rPr>
          <w:rFonts w:hint="eastAsia"/>
          <w:b/>
          <w:sz w:val="44"/>
          <w:szCs w:val="44"/>
        </w:rPr>
        <w:t>标</w:t>
      </w:r>
      <w:r>
        <w:rPr>
          <w:b/>
          <w:sz w:val="44"/>
          <w:szCs w:val="44"/>
        </w:rPr>
        <w:t xml:space="preserve"> </w:t>
      </w:r>
      <w:r>
        <w:rPr>
          <w:rFonts w:hint="eastAsia"/>
          <w:b/>
          <w:sz w:val="44"/>
          <w:szCs w:val="44"/>
        </w:rPr>
        <w:t>确</w:t>
      </w:r>
      <w:r>
        <w:rPr>
          <w:b/>
          <w:sz w:val="44"/>
          <w:szCs w:val="44"/>
        </w:rPr>
        <w:t xml:space="preserve"> </w:t>
      </w:r>
      <w:r>
        <w:rPr>
          <w:rFonts w:hint="eastAsia"/>
          <w:b/>
          <w:sz w:val="44"/>
          <w:szCs w:val="44"/>
        </w:rPr>
        <w:t>认</w:t>
      </w:r>
      <w:r>
        <w:rPr>
          <w:b/>
          <w:sz w:val="44"/>
          <w:szCs w:val="44"/>
        </w:rPr>
        <w:t xml:space="preserve"> </w:t>
      </w:r>
      <w:r>
        <w:rPr>
          <w:rFonts w:hint="eastAsia"/>
          <w:b/>
          <w:sz w:val="44"/>
          <w:szCs w:val="44"/>
        </w:rPr>
        <w:t>函</w:t>
      </w:r>
    </w:p>
    <w:p>
      <w:pPr>
        <w:rPr>
          <w:sz w:val="28"/>
          <w:szCs w:val="28"/>
        </w:rPr>
      </w:pPr>
      <w:r>
        <w:rPr>
          <w:rFonts w:hint="eastAsia"/>
          <w:sz w:val="28"/>
          <w:szCs w:val="28"/>
        </w:rPr>
        <w:t>东莞理工学院城市学院：</w:t>
      </w:r>
    </w:p>
    <w:p>
      <w:pPr>
        <w:rPr>
          <w:sz w:val="28"/>
          <w:szCs w:val="28"/>
        </w:rPr>
      </w:pPr>
    </w:p>
    <w:p>
      <w:pPr>
        <w:ind w:firstLine="420" w:firstLineChars="150"/>
        <w:rPr>
          <w:sz w:val="28"/>
          <w:szCs w:val="28"/>
        </w:rPr>
      </w:pPr>
      <w:r>
        <w:rPr>
          <w:rFonts w:hint="eastAsia"/>
          <w:sz w:val="28"/>
          <w:szCs w:val="28"/>
        </w:rPr>
        <w:t>本单位将参与贵单位于</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日公开招标的</w:t>
      </w:r>
    </w:p>
    <w:p>
      <w:pPr>
        <w:rPr>
          <w:sz w:val="28"/>
          <w:szCs w:val="28"/>
        </w:rPr>
      </w:pPr>
      <w:r>
        <w:rPr>
          <w:sz w:val="28"/>
          <w:szCs w:val="28"/>
          <w:u w:val="single"/>
        </w:rPr>
        <w:t xml:space="preserve">                    </w:t>
      </w:r>
      <w:r>
        <w:rPr>
          <w:rFonts w:hint="eastAsia"/>
          <w:sz w:val="28"/>
          <w:szCs w:val="28"/>
        </w:rPr>
        <w:t>项目的投标，特发函确认！</w:t>
      </w:r>
    </w:p>
    <w:p>
      <w:pPr>
        <w:rPr>
          <w:sz w:val="28"/>
          <w:szCs w:val="28"/>
        </w:rPr>
      </w:pPr>
    </w:p>
    <w:p>
      <w:pPr>
        <w:rPr>
          <w:sz w:val="28"/>
          <w:szCs w:val="28"/>
        </w:rPr>
      </w:pPr>
      <w:r>
        <w:rPr>
          <w:rFonts w:hint="eastAsia"/>
          <w:sz w:val="28"/>
          <w:szCs w:val="28"/>
        </w:rPr>
        <w:t>投标单位名称：</w:t>
      </w:r>
      <w:r>
        <w:rPr>
          <w:sz w:val="28"/>
          <w:szCs w:val="28"/>
        </w:rPr>
        <w:t xml:space="preserve">                              </w:t>
      </w:r>
    </w:p>
    <w:p>
      <w:pPr>
        <w:rPr>
          <w:sz w:val="28"/>
          <w:szCs w:val="28"/>
        </w:rPr>
      </w:pPr>
      <w:r>
        <w:rPr>
          <w:rFonts w:hint="eastAsia"/>
          <w:sz w:val="28"/>
          <w:szCs w:val="28"/>
        </w:rPr>
        <w:t>地址及邮政编码：</w:t>
      </w:r>
      <w:r>
        <w:rPr>
          <w:sz w:val="28"/>
          <w:szCs w:val="28"/>
        </w:rPr>
        <w:t xml:space="preserve">                            </w:t>
      </w:r>
    </w:p>
    <w:p>
      <w:pPr>
        <w:rPr>
          <w:sz w:val="28"/>
          <w:szCs w:val="28"/>
        </w:rPr>
      </w:pPr>
      <w:r>
        <w:rPr>
          <w:rFonts w:hint="eastAsia"/>
          <w:sz w:val="28"/>
          <w:szCs w:val="28"/>
        </w:rPr>
        <w:t>联系电话及传真：</w:t>
      </w:r>
      <w:r>
        <w:rPr>
          <w:sz w:val="28"/>
          <w:szCs w:val="28"/>
        </w:rPr>
        <w:t xml:space="preserve">                                 </w:t>
      </w:r>
    </w:p>
    <w:p>
      <w:pPr>
        <w:rPr>
          <w:sz w:val="28"/>
          <w:szCs w:val="28"/>
        </w:rPr>
      </w:pPr>
      <w:r>
        <w:rPr>
          <w:rFonts w:hint="eastAsia"/>
          <w:sz w:val="28"/>
          <w:szCs w:val="28"/>
        </w:rPr>
        <w:t>投标单位授权代表（签字）：</w:t>
      </w:r>
      <w:r>
        <w:rPr>
          <w:sz w:val="28"/>
          <w:szCs w:val="28"/>
        </w:rPr>
        <w:t xml:space="preserve">                   </w:t>
      </w:r>
    </w:p>
    <w:p>
      <w:pPr>
        <w:rPr>
          <w:sz w:val="28"/>
          <w:szCs w:val="28"/>
        </w:rPr>
      </w:pPr>
      <w:r>
        <w:rPr>
          <w:rFonts w:hint="eastAsia"/>
          <w:sz w:val="28"/>
          <w:szCs w:val="28"/>
        </w:rPr>
        <w:t>授权代表手机号码：</w:t>
      </w:r>
      <w:r>
        <w:rPr>
          <w:sz w:val="28"/>
          <w:szCs w:val="28"/>
        </w:rPr>
        <w:t xml:space="preserve">                          </w:t>
      </w:r>
    </w:p>
    <w:p>
      <w:pPr>
        <w:rPr>
          <w:sz w:val="28"/>
          <w:szCs w:val="28"/>
        </w:rPr>
      </w:pPr>
      <w:r>
        <w:rPr>
          <w:rFonts w:hint="eastAsia"/>
          <w:sz w:val="28"/>
          <w:szCs w:val="28"/>
        </w:rPr>
        <w:t>授权代表电子邮箱：</w:t>
      </w:r>
      <w:r>
        <w:rPr>
          <w:sz w:val="28"/>
          <w:szCs w:val="28"/>
        </w:rPr>
        <w:t xml:space="preserve">                          </w:t>
      </w:r>
    </w:p>
    <w:p>
      <w:pPr>
        <w:rPr>
          <w:sz w:val="28"/>
          <w:szCs w:val="28"/>
        </w:rPr>
      </w:pPr>
      <w:r>
        <w:rPr>
          <w:rFonts w:hint="eastAsia"/>
          <w:sz w:val="28"/>
          <w:szCs w:val="28"/>
        </w:rPr>
        <w:t>投标单位法定代表人（签字）：</w:t>
      </w:r>
      <w:r>
        <w:rPr>
          <w:sz w:val="28"/>
          <w:szCs w:val="28"/>
        </w:rPr>
        <w:t xml:space="preserve">                </w:t>
      </w:r>
    </w:p>
    <w:p>
      <w:pPr>
        <w:rPr>
          <w:sz w:val="28"/>
          <w:szCs w:val="28"/>
        </w:rPr>
      </w:pPr>
      <w:r>
        <w:rPr>
          <w:rFonts w:hint="eastAsia"/>
          <w:sz w:val="28"/>
          <w:szCs w:val="28"/>
        </w:rPr>
        <w:t>（投标单位公章）</w:t>
      </w:r>
    </w:p>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tbl>
      <w:tblPr>
        <w:tblStyle w:val="3"/>
        <w:tblpPr w:leftFromText="180" w:rightFromText="180" w:horzAnchor="page" w:tblpX="577" w:tblpY="492"/>
        <w:tblW w:w="10980" w:type="dxa"/>
        <w:tblInd w:w="0" w:type="dxa"/>
        <w:tblLayout w:type="fixed"/>
        <w:tblCellMar>
          <w:top w:w="0" w:type="dxa"/>
          <w:left w:w="108" w:type="dxa"/>
          <w:bottom w:w="0" w:type="dxa"/>
          <w:right w:w="108" w:type="dxa"/>
        </w:tblCellMar>
      </w:tblPr>
      <w:tblGrid>
        <w:gridCol w:w="772"/>
        <w:gridCol w:w="3790"/>
        <w:gridCol w:w="1738"/>
        <w:gridCol w:w="540"/>
        <w:gridCol w:w="540"/>
        <w:gridCol w:w="540"/>
        <w:gridCol w:w="540"/>
        <w:gridCol w:w="540"/>
        <w:gridCol w:w="540"/>
        <w:gridCol w:w="540"/>
        <w:gridCol w:w="900"/>
      </w:tblGrid>
      <w:tr>
        <w:tblPrEx>
          <w:tblLayout w:type="fixed"/>
          <w:tblCellMar>
            <w:top w:w="0" w:type="dxa"/>
            <w:left w:w="108" w:type="dxa"/>
            <w:bottom w:w="0" w:type="dxa"/>
            <w:right w:w="108" w:type="dxa"/>
          </w:tblCellMar>
        </w:tblPrEx>
        <w:trPr>
          <w:trHeight w:val="450" w:hRule="atLeast"/>
        </w:trPr>
        <w:tc>
          <w:tcPr>
            <w:tcW w:w="10980" w:type="dxa"/>
            <w:gridSpan w:val="11"/>
            <w:tcBorders>
              <w:top w:val="nil"/>
              <w:left w:val="nil"/>
              <w:bottom w:val="nil"/>
              <w:right w:val="nil"/>
            </w:tcBorders>
            <w:shd w:val="clear" w:color="auto" w:fill="auto"/>
            <w:noWrap/>
            <w:vAlign w:val="bottom"/>
          </w:tcPr>
          <w:p>
            <w:pPr>
              <w:widowControl/>
              <w:jc w:val="center"/>
              <w:rPr>
                <w:rFonts w:ascii="宋体" w:hAnsi="宋体" w:cs="宋体"/>
                <w:kern w:val="0"/>
                <w:sz w:val="36"/>
                <w:szCs w:val="36"/>
              </w:rPr>
            </w:pPr>
            <w:r>
              <w:rPr>
                <w:rFonts w:hint="eastAsia" w:ascii="宋体" w:hAnsi="宋体" w:cs="宋体"/>
                <w:kern w:val="0"/>
                <w:sz w:val="36"/>
                <w:szCs w:val="36"/>
              </w:rPr>
              <w:t>附件二：空调维修项目清单表</w:t>
            </w:r>
          </w:p>
        </w:tc>
      </w:tr>
      <w:tr>
        <w:tblPrEx>
          <w:tblLayout w:type="fixed"/>
          <w:tblCellMar>
            <w:top w:w="0" w:type="dxa"/>
            <w:left w:w="108" w:type="dxa"/>
            <w:bottom w:w="0" w:type="dxa"/>
            <w:right w:w="108" w:type="dxa"/>
          </w:tblCellMar>
        </w:tblPrEx>
        <w:trPr>
          <w:trHeight w:val="780" w:hRule="atLeast"/>
        </w:trPr>
        <w:tc>
          <w:tcPr>
            <w:tcW w:w="7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32"/>
                <w:szCs w:val="32"/>
              </w:rPr>
            </w:pPr>
            <w:r>
              <w:rPr>
                <w:rFonts w:ascii="宋体" w:hAnsi="宋体" w:cs="宋体"/>
                <w:b/>
                <w:bCs/>
                <w:kern w:val="0"/>
                <w:sz w:val="28"/>
                <w:szCs w:val="28"/>
              </w:rPr>
              <w:pict>
                <v:line id="_x0000_s1034" o:spid="_x0000_s1034" o:spt="20" style="position:absolute;left:0pt;flip:x y;margin-left:29.8pt;margin-top:2.4pt;height:54.6pt;width:189pt;z-index:251658240;mso-width-relative:page;mso-height-relative:page;" coordsize="21600,21600">
                  <v:path arrowok="t"/>
                  <v:fill focussize="0,0"/>
                  <v:stroke/>
                  <v:imagedata o:title=""/>
                  <o:lock v:ext="edit"/>
                </v:line>
              </w:pict>
            </w:r>
            <w:r>
              <w:rPr>
                <w:rFonts w:hint="eastAsia" w:ascii="宋体" w:hAnsi="宋体" w:cs="宋体"/>
                <w:b/>
                <w:bCs/>
                <w:kern w:val="0"/>
                <w:sz w:val="32"/>
                <w:szCs w:val="32"/>
              </w:rPr>
              <w:t>序号</w:t>
            </w:r>
          </w:p>
        </w:tc>
        <w:tc>
          <w:tcPr>
            <w:tcW w:w="3790" w:type="dxa"/>
            <w:vMerge w:val="restart"/>
            <w:tcBorders>
              <w:top w:val="single" w:color="auto" w:sz="4" w:space="0"/>
              <w:left w:val="single" w:color="auto" w:sz="4" w:space="0"/>
              <w:bottom w:val="single" w:color="auto" w:sz="4" w:space="0"/>
            </w:tcBorders>
            <w:shd w:val="clear" w:color="auto" w:fill="auto"/>
            <w:vAlign w:val="bottom"/>
          </w:tcPr>
          <w:p>
            <w:pPr>
              <w:widowControl/>
              <w:jc w:val="left"/>
              <w:rPr>
                <w:rFonts w:ascii="宋体" w:hAnsi="宋体" w:cs="宋体"/>
                <w:b/>
                <w:bCs/>
                <w:kern w:val="0"/>
                <w:sz w:val="28"/>
                <w:szCs w:val="28"/>
              </w:rPr>
            </w:pPr>
            <w:r>
              <w:rPr>
                <w:rFonts w:hint="eastAsia" w:ascii="宋体" w:hAnsi="宋体" w:cs="宋体"/>
                <w:b/>
                <w:bCs/>
                <w:kern w:val="0"/>
                <w:sz w:val="28"/>
                <w:szCs w:val="28"/>
              </w:rPr>
              <w:t xml:space="preserve">          空调匹数</w:t>
            </w:r>
            <w:r>
              <w:rPr>
                <w:rFonts w:hint="eastAsia" w:ascii="宋体" w:hAnsi="宋体" w:cs="宋体"/>
                <w:b/>
                <w:bCs/>
                <w:kern w:val="0"/>
                <w:sz w:val="28"/>
                <w:szCs w:val="28"/>
              </w:rPr>
              <w:br w:type="textWrapping"/>
            </w:r>
            <w:r>
              <w:rPr>
                <w:rFonts w:hint="eastAsia" w:ascii="宋体" w:hAnsi="宋体" w:cs="宋体"/>
                <w:b/>
                <w:bCs/>
                <w:kern w:val="0"/>
                <w:sz w:val="28"/>
                <w:szCs w:val="28"/>
              </w:rPr>
              <w:t xml:space="preserve"> 维修项目</w:t>
            </w:r>
          </w:p>
        </w:tc>
        <w:tc>
          <w:tcPr>
            <w:tcW w:w="3358" w:type="dxa"/>
            <w:gridSpan w:val="4"/>
            <w:tcBorders>
              <w:top w:val="single" w:color="auto" w:sz="4" w:space="0"/>
              <w:bottom w:val="single" w:color="auto" w:sz="4" w:space="0"/>
            </w:tcBorders>
            <w:shd w:val="clear" w:color="auto" w:fill="auto"/>
            <w:noWrap/>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壁挂式、柜式分体空调</w:t>
            </w:r>
          </w:p>
        </w:tc>
        <w:tc>
          <w:tcPr>
            <w:tcW w:w="2160" w:type="dxa"/>
            <w:gridSpan w:val="4"/>
            <w:tcBorders>
              <w:top w:val="single" w:color="auto" w:sz="4" w:space="0"/>
              <w:bottom w:val="single" w:color="auto" w:sz="4" w:space="0"/>
            </w:tcBorders>
            <w:shd w:val="clear" w:color="auto" w:fill="auto"/>
            <w:noWrap/>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天花机</w:t>
            </w:r>
          </w:p>
        </w:tc>
        <w:tc>
          <w:tcPr>
            <w:tcW w:w="900" w:type="dxa"/>
            <w:vMerge w:val="restart"/>
            <w:tcBorders>
              <w:top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备注</w:t>
            </w:r>
          </w:p>
        </w:tc>
      </w:tr>
      <w:tr>
        <w:tblPrEx>
          <w:tblLayout w:type="fixed"/>
          <w:tblCellMar>
            <w:top w:w="0" w:type="dxa"/>
            <w:left w:w="108" w:type="dxa"/>
            <w:bottom w:w="0" w:type="dxa"/>
            <w:right w:w="108" w:type="dxa"/>
          </w:tblCellMar>
        </w:tblPrEx>
        <w:trPr>
          <w:trHeight w:val="375" w:hRule="atLeast"/>
        </w:trPr>
        <w:tc>
          <w:tcPr>
            <w:tcW w:w="7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32"/>
                <w:szCs w:val="32"/>
              </w:rPr>
            </w:pPr>
          </w:p>
        </w:tc>
        <w:tc>
          <w:tcPr>
            <w:tcW w:w="379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8"/>
                <w:szCs w:val="28"/>
              </w:rPr>
            </w:pPr>
          </w:p>
        </w:tc>
        <w:tc>
          <w:tcPr>
            <w:tcW w:w="1738" w:type="dxa"/>
            <w:tcBorders>
              <w:top w:val="nil"/>
              <w:left w:val="nil"/>
              <w:bottom w:val="nil"/>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1-2匹</w:t>
            </w:r>
            <w:r>
              <w:rPr>
                <w:rFonts w:hint="eastAsia" w:ascii="宋体" w:hAnsi="宋体" w:cs="宋体"/>
                <w:b/>
                <w:bCs/>
                <w:kern w:val="0"/>
                <w:sz w:val="10"/>
                <w:szCs w:val="10"/>
              </w:rPr>
              <w:t>（含小1匹，大2匹）</w:t>
            </w:r>
          </w:p>
        </w:tc>
        <w:tc>
          <w:tcPr>
            <w:tcW w:w="540" w:type="dxa"/>
            <w:tcBorders>
              <w:top w:val="nil"/>
              <w:left w:val="nil"/>
              <w:bottom w:val="nil"/>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3匹</w:t>
            </w:r>
          </w:p>
        </w:tc>
        <w:tc>
          <w:tcPr>
            <w:tcW w:w="540" w:type="dxa"/>
            <w:tcBorders>
              <w:top w:val="nil"/>
              <w:left w:val="nil"/>
              <w:bottom w:val="nil"/>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5匹</w:t>
            </w:r>
          </w:p>
        </w:tc>
        <w:tc>
          <w:tcPr>
            <w:tcW w:w="540" w:type="dxa"/>
            <w:tcBorders>
              <w:top w:val="nil"/>
              <w:left w:val="nil"/>
              <w:bottom w:val="nil"/>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7匹</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2匹</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3匹</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5匹</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7匹</w:t>
            </w: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32"/>
                <w:szCs w:val="32"/>
              </w:rPr>
            </w:pP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电机电容</w:t>
            </w:r>
          </w:p>
        </w:tc>
        <w:tc>
          <w:tcPr>
            <w:tcW w:w="17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压缩机电容30UF以上</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蜗壳</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变压器（无保险）</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变压器（有保险）</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xml:space="preserve">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温度传感器</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7</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接触器</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8</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电辅热温控器</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9</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步进电机</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同步电机</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11</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光电开关</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12</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电磁阀线圈</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13</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四通阀线圈</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14</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接水盘</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15</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控制面板/显示板/显示盒</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16</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定频室内电控板</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17</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变频室内电控板</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18</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电抗器</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19</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电源线</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20</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压缩机连接线组</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21</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继电器</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22</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信号线</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23</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电辅助加热器</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24</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室内离心/贯流风轮</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25</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室外轴流风叶</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26</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电机支架（镀锌支架）</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27</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室外铁壳电机</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28</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室外直流电机</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29</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蒸发器</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30</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普通柜机室内/外机底盘</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31</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圆柱系列室内/外机底盘</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32</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定频室外电控板</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33</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变频室外电控盒</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34</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定频压缩机</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35</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变频压缩机</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36</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四通阀</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37</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冷凝器</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38</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高/低压阀</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39</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单向阀</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40</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压力开关/压力控制器</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41</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膨胀阀</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42</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过滤器</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43</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毛细管</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44</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加长铜管（含焊接）</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45</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排水管堵塞处理（含更换）</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46</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PVC管铺设（米，6分管）</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47</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补加制冷剂</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48</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全加制冷剂</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49</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砖墙钻孔</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50</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钢筋混凝土墙钻孔</w:t>
            </w:r>
          </w:p>
        </w:tc>
        <w:tc>
          <w:tcPr>
            <w:tcW w:w="1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51</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拆装整机（台）</w:t>
            </w:r>
          </w:p>
        </w:tc>
        <w:tc>
          <w:tcPr>
            <w:tcW w:w="1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52</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高空</w:t>
            </w:r>
          </w:p>
        </w:tc>
        <w:tc>
          <w:tcPr>
            <w:tcW w:w="1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53</w:t>
            </w:r>
          </w:p>
        </w:tc>
        <w:tc>
          <w:tcPr>
            <w:tcW w:w="37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清洗内外机（清洁项目）</w:t>
            </w:r>
          </w:p>
        </w:tc>
        <w:tc>
          <w:tcPr>
            <w:tcW w:w="1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660" w:hRule="atLeast"/>
        </w:trPr>
        <w:tc>
          <w:tcPr>
            <w:tcW w:w="10980" w:type="dxa"/>
            <w:gridSpan w:val="11"/>
            <w:tcBorders>
              <w:top w:val="nil"/>
              <w:left w:val="nil"/>
              <w:bottom w:val="nil"/>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注：1.三楼以上（含三楼）属于高空；</w:t>
            </w:r>
          </w:p>
          <w:p>
            <w:pPr>
              <w:widowControl/>
              <w:ind w:firstLine="480" w:firstLineChars="200"/>
              <w:jc w:val="left"/>
              <w:rPr>
                <w:rFonts w:ascii="宋体" w:hAnsi="宋体" w:cs="宋体"/>
                <w:kern w:val="0"/>
                <w:sz w:val="24"/>
              </w:rPr>
            </w:pPr>
            <w:r>
              <w:rPr>
                <w:rFonts w:hint="eastAsia" w:ascii="宋体" w:hAnsi="宋体" w:cs="宋体"/>
                <w:kern w:val="0"/>
                <w:sz w:val="24"/>
              </w:rPr>
              <w:t>2.以上维修项目包工、包料，包安全、包质量等，所有更换的配件必须保证新，空调压缩机必须原厂品牌，提供原厂品牌凭证。所有单价均为全费用综合单价。</w:t>
            </w:r>
          </w:p>
          <w:p>
            <w:pPr>
              <w:widowControl/>
              <w:ind w:firstLine="480" w:firstLineChars="200"/>
              <w:jc w:val="left"/>
              <w:rPr>
                <w:rFonts w:ascii="宋体" w:hAnsi="宋体" w:cs="宋体"/>
                <w:kern w:val="0"/>
                <w:sz w:val="24"/>
              </w:rPr>
            </w:pPr>
            <w:r>
              <w:rPr>
                <w:rFonts w:hint="eastAsia" w:ascii="宋体" w:hAnsi="宋体" w:cs="宋体"/>
                <w:kern w:val="0"/>
                <w:sz w:val="24"/>
              </w:rPr>
              <w:t>3.压力测试：对空调制冷功能测试，保持低压运行压力在正常范围 （4.6-5.2KG/CM2)制冷，检查系统铜管、阀体、铜帽接口等泄露故障处理；并及时补充制冷剂（雪种）；</w:t>
            </w:r>
          </w:p>
          <w:p>
            <w:pPr>
              <w:widowControl/>
              <w:ind w:firstLine="480" w:firstLineChars="200"/>
              <w:jc w:val="left"/>
              <w:rPr>
                <w:rFonts w:ascii="宋体" w:hAnsi="宋体" w:cs="宋体"/>
                <w:kern w:val="0"/>
                <w:sz w:val="24"/>
              </w:rPr>
            </w:pPr>
            <w:r>
              <w:rPr>
                <w:rFonts w:hint="eastAsia" w:ascii="宋体" w:hAnsi="宋体" w:cs="宋体"/>
                <w:kern w:val="0"/>
                <w:sz w:val="24"/>
              </w:rPr>
              <w:t>4.清洁项目：对空调室内、室外机进行外观清除工作，确保换热效率，提高制冷量；对室内体过滤网、栅格、风叶清洁，保障空调洁净高效运转。</w:t>
            </w:r>
          </w:p>
          <w:p>
            <w:pPr>
              <w:widowControl/>
              <w:ind w:firstLine="480" w:firstLineChars="200"/>
              <w:jc w:val="left"/>
              <w:rPr>
                <w:rFonts w:ascii="宋体" w:hAnsi="宋体" w:cs="宋体"/>
                <w:kern w:val="0"/>
                <w:sz w:val="24"/>
              </w:rPr>
            </w:pPr>
            <w:r>
              <w:rPr>
                <w:rFonts w:hint="eastAsia" w:ascii="宋体" w:hAnsi="宋体" w:cs="宋体"/>
                <w:kern w:val="0"/>
                <w:sz w:val="24"/>
              </w:rPr>
              <w:t>5.漏水排水处理：空调室内室外漏水、排水管堵、塞断裂，接水盘变形老化及维修处理。</w:t>
            </w:r>
          </w:p>
        </w:tc>
      </w:tr>
    </w:tbl>
    <w:p/>
    <w:sectPr>
      <w:pgSz w:w="11906" w:h="16838"/>
      <w:pgMar w:top="935" w:right="926" w:bottom="935" w:left="12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5F28"/>
    <w:rsid w:val="00087331"/>
    <w:rsid w:val="000E3352"/>
    <w:rsid w:val="0013366F"/>
    <w:rsid w:val="0017272C"/>
    <w:rsid w:val="001B3AD5"/>
    <w:rsid w:val="001F45BD"/>
    <w:rsid w:val="00252BDB"/>
    <w:rsid w:val="0035004F"/>
    <w:rsid w:val="00393D0D"/>
    <w:rsid w:val="00397A07"/>
    <w:rsid w:val="003C655C"/>
    <w:rsid w:val="003D0678"/>
    <w:rsid w:val="00423E06"/>
    <w:rsid w:val="00435877"/>
    <w:rsid w:val="00437135"/>
    <w:rsid w:val="00445947"/>
    <w:rsid w:val="004B14F6"/>
    <w:rsid w:val="005072B8"/>
    <w:rsid w:val="00525720"/>
    <w:rsid w:val="005D71E5"/>
    <w:rsid w:val="00662926"/>
    <w:rsid w:val="00784DCF"/>
    <w:rsid w:val="00810F32"/>
    <w:rsid w:val="00837027"/>
    <w:rsid w:val="0085455D"/>
    <w:rsid w:val="008C1D39"/>
    <w:rsid w:val="008C44BA"/>
    <w:rsid w:val="008F57C0"/>
    <w:rsid w:val="00967178"/>
    <w:rsid w:val="009A1409"/>
    <w:rsid w:val="00A15F28"/>
    <w:rsid w:val="00AD2F66"/>
    <w:rsid w:val="00B6263D"/>
    <w:rsid w:val="00C167EE"/>
    <w:rsid w:val="00C27384"/>
    <w:rsid w:val="00C838CE"/>
    <w:rsid w:val="00CF1804"/>
    <w:rsid w:val="00D35824"/>
    <w:rsid w:val="00D77C9E"/>
    <w:rsid w:val="00D93B00"/>
    <w:rsid w:val="00DF2080"/>
    <w:rsid w:val="00E132E2"/>
    <w:rsid w:val="00E80B4A"/>
    <w:rsid w:val="00EE7465"/>
    <w:rsid w:val="00EF2BA7"/>
    <w:rsid w:val="00FF1FB1"/>
    <w:rsid w:val="594F5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637</Words>
  <Characters>3634</Characters>
  <Lines>30</Lines>
  <Paragraphs>8</Paragraphs>
  <TotalTime>11</TotalTime>
  <ScaleCrop>false</ScaleCrop>
  <LinksUpToDate>false</LinksUpToDate>
  <CharactersWithSpaces>4263</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2018-03-07T08:28:00Z</dcterms:created>
  <dc:creator>Administrator</dc:creator>
  <cp:lastModifiedBy>Administrator</cp:lastModifiedBy>
  <cp:lastPrinted>2019-04-08T06:39:54Z</cp:lastPrinted>
  <dcterms:modified xsi:type="dcterms:W3CDTF">2019-04-08T06:40:12Z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