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5" w:after="75" w:line="360" w:lineRule="auto"/>
        <w:jc w:val="center"/>
        <w:rPr>
          <w:rFonts w:ascii="仿宋_GB2312" w:eastAsia="仿宋_GB2312"/>
          <w:b/>
          <w:color w:val="000000"/>
          <w:sz w:val="32"/>
          <w:szCs w:val="32"/>
          <w:shd w:val="clear" w:color="auto" w:fill="FFFFFF"/>
        </w:rPr>
      </w:pPr>
      <w:r>
        <w:rPr>
          <w:rFonts w:hint="eastAsia" w:ascii="仿宋_GB2312" w:eastAsia="仿宋_GB2312"/>
          <w:b/>
          <w:color w:val="000000"/>
          <w:sz w:val="32"/>
          <w:szCs w:val="32"/>
          <w:shd w:val="clear" w:color="auto" w:fill="FFFFFF"/>
        </w:rPr>
        <w:t>东莞理工学院城市学院</w:t>
      </w:r>
      <w:r>
        <w:rPr>
          <w:rFonts w:hint="eastAsia" w:ascii="仿宋_GB2312" w:eastAsia="仿宋_GB2312"/>
          <w:b/>
          <w:color w:val="000000"/>
          <w:sz w:val="32"/>
          <w:szCs w:val="32"/>
          <w:shd w:val="clear" w:color="auto" w:fill="FFFFFF"/>
          <w:lang w:val="en-US" w:eastAsia="zh-CN"/>
        </w:rPr>
        <w:t>客车租赁</w:t>
      </w:r>
      <w:r>
        <w:rPr>
          <w:rFonts w:hint="eastAsia" w:ascii="仿宋_GB2312" w:eastAsia="仿宋_GB2312"/>
          <w:b/>
          <w:color w:val="000000"/>
          <w:sz w:val="32"/>
          <w:szCs w:val="32"/>
          <w:shd w:val="clear" w:color="auto" w:fill="FFFFFF"/>
        </w:rPr>
        <w:t>招标公告</w:t>
      </w:r>
    </w:p>
    <w:p>
      <w:pPr>
        <w:wordWrap w:val="0"/>
        <w:spacing w:before="45" w:after="75" w:line="360" w:lineRule="auto"/>
        <w:rPr>
          <w:rFonts w:ascii="仿宋_GB2312" w:hAnsi="Calibri" w:eastAsia="仿宋_GB2312"/>
          <w:color w:val="000000"/>
          <w:sz w:val="28"/>
          <w:szCs w:val="28"/>
        </w:rPr>
      </w:pPr>
      <w:r>
        <w:rPr>
          <w:rFonts w:hint="eastAsia" w:ascii="仿宋_GB2312" w:eastAsia="仿宋_GB2312"/>
          <w:color w:val="000000"/>
          <w:sz w:val="28"/>
          <w:szCs w:val="28"/>
          <w:shd w:val="clear" w:color="auto" w:fill="FFFFFF"/>
        </w:rPr>
        <w:t>一、招标单位：东莞理工学院城市学院</w:t>
      </w:r>
    </w:p>
    <w:p>
      <w:pPr>
        <w:wordWrap w:val="0"/>
        <w:spacing w:before="45" w:after="75" w:line="360" w:lineRule="auto"/>
        <w:rPr>
          <w:rFonts w:ascii="仿宋_GB2312" w:hAnsi="Calibri" w:eastAsia="仿宋_GB2312"/>
          <w:color w:val="000000"/>
          <w:sz w:val="28"/>
          <w:szCs w:val="28"/>
        </w:rPr>
      </w:pPr>
      <w:r>
        <w:rPr>
          <w:rFonts w:hint="eastAsia" w:ascii="仿宋_GB2312" w:eastAsia="仿宋_GB2312"/>
          <w:color w:val="000000"/>
          <w:sz w:val="28"/>
          <w:szCs w:val="28"/>
          <w:shd w:val="clear" w:color="auto" w:fill="FFFFFF"/>
        </w:rPr>
        <w:t>二、招标项目名称：东莞理工学院城市学院</w:t>
      </w:r>
      <w:r>
        <w:rPr>
          <w:rFonts w:hint="eastAsia" w:ascii="仿宋_GB2312" w:eastAsia="仿宋_GB2312"/>
          <w:color w:val="000000"/>
          <w:sz w:val="28"/>
          <w:szCs w:val="28"/>
          <w:shd w:val="clear" w:color="auto" w:fill="FFFFFF"/>
          <w:lang w:val="en-US" w:eastAsia="zh-CN"/>
        </w:rPr>
        <w:t>客车租赁</w:t>
      </w:r>
    </w:p>
    <w:p>
      <w:pPr>
        <w:wordWrap w:val="0"/>
        <w:spacing w:before="45" w:after="75" w:line="360" w:lineRule="auto"/>
        <w:rPr>
          <w:rFonts w:ascii="仿宋_GB2312" w:hAnsi="宋体" w:eastAsia="仿宋_GB2312"/>
          <w:sz w:val="28"/>
          <w:szCs w:val="28"/>
        </w:rPr>
      </w:pPr>
      <w:r>
        <w:rPr>
          <w:rFonts w:hint="eastAsia" w:ascii="仿宋_GB2312" w:eastAsia="仿宋_GB2312"/>
          <w:sz w:val="28"/>
          <w:szCs w:val="28"/>
        </w:rPr>
        <w:t>三、招标项目编号：</w:t>
      </w:r>
      <w:r>
        <w:rPr>
          <w:rFonts w:hint="eastAsia" w:ascii="仿宋_GB2312" w:hAnsi="宋体" w:eastAsia="仿宋_GB2312"/>
          <w:sz w:val="28"/>
          <w:szCs w:val="28"/>
        </w:rPr>
        <w:t xml:space="preserve"> DUCT-CY-2018</w:t>
      </w:r>
      <w:r>
        <w:rPr>
          <w:rFonts w:hint="eastAsia" w:ascii="仿宋_GB2312" w:hAnsi="宋体" w:eastAsia="仿宋_GB2312"/>
          <w:sz w:val="28"/>
          <w:szCs w:val="28"/>
          <w:lang w:val="en-US" w:eastAsia="zh-CN"/>
        </w:rPr>
        <w:t>0403001</w:t>
      </w:r>
    </w:p>
    <w:p>
      <w:pPr>
        <w:wordWrap w:val="0"/>
        <w:spacing w:before="45" w:after="75" w:line="360" w:lineRule="auto"/>
        <w:rPr>
          <w:rFonts w:ascii="仿宋_GB2312" w:eastAsia="仿宋_GB2312"/>
          <w:sz w:val="28"/>
          <w:szCs w:val="28"/>
        </w:rPr>
      </w:pPr>
      <w:r>
        <w:rPr>
          <w:rFonts w:hint="eastAsia" w:ascii="仿宋_GB2312" w:eastAsia="仿宋_GB2312"/>
          <w:sz w:val="28"/>
          <w:szCs w:val="28"/>
          <w:shd w:val="clear" w:color="auto" w:fill="FFFFFF"/>
        </w:rPr>
        <w:t>四、招标方式：公开招标</w:t>
      </w:r>
    </w:p>
    <w:p>
      <w:pPr>
        <w:wordWrap w:val="0"/>
        <w:spacing w:before="45" w:after="75" w:line="360" w:lineRule="auto"/>
        <w:rPr>
          <w:rFonts w:ascii="仿宋_GB2312" w:eastAsia="仿宋_GB2312"/>
          <w:sz w:val="28"/>
          <w:szCs w:val="28"/>
        </w:rPr>
      </w:pPr>
      <w:r>
        <w:rPr>
          <w:rFonts w:hint="eastAsia" w:ascii="仿宋_GB2312" w:eastAsia="仿宋_GB2312"/>
          <w:sz w:val="28"/>
          <w:szCs w:val="28"/>
          <w:shd w:val="clear" w:color="auto" w:fill="FFFFFF"/>
        </w:rPr>
        <w:t>五、</w:t>
      </w:r>
      <w:r>
        <w:rPr>
          <w:rFonts w:hint="eastAsia" w:ascii="仿宋_GB2312" w:eastAsia="仿宋_GB2312"/>
          <w:color w:val="000000"/>
          <w:sz w:val="28"/>
          <w:szCs w:val="28"/>
          <w:shd w:val="clear" w:color="auto" w:fill="FFFFFF"/>
        </w:rPr>
        <w:t>东莞理工学院城市学院</w:t>
      </w:r>
      <w:r>
        <w:rPr>
          <w:rFonts w:hint="eastAsia" w:ascii="仿宋_GB2312" w:eastAsia="仿宋_GB2312"/>
          <w:sz w:val="28"/>
          <w:szCs w:val="28"/>
          <w:shd w:val="clear" w:color="auto" w:fill="FFFFFF"/>
        </w:rPr>
        <w:t>校园概况及招标事项</w:t>
      </w:r>
    </w:p>
    <w:p>
      <w:pPr>
        <w:wordWrap w:val="0"/>
        <w:spacing w:before="45" w:after="75" w:line="360" w:lineRule="auto"/>
        <w:ind w:firstLine="560" w:firstLineChars="200"/>
        <w:rPr>
          <w:rFonts w:ascii="仿宋_GB2312" w:eastAsia="仿宋_GB2312"/>
          <w:sz w:val="28"/>
          <w:szCs w:val="28"/>
          <w:shd w:val="clear" w:color="auto" w:fill="FFFFFF"/>
        </w:rPr>
      </w:pPr>
      <w:r>
        <w:rPr>
          <w:rFonts w:hint="eastAsia" w:ascii="仿宋_GB2312" w:eastAsia="仿宋_GB2312"/>
          <w:color w:val="000000"/>
          <w:sz w:val="28"/>
          <w:szCs w:val="28"/>
          <w:shd w:val="clear" w:color="auto" w:fill="FFFFFF"/>
        </w:rPr>
        <w:t>东莞理工学院城市学院</w:t>
      </w:r>
      <w:r>
        <w:rPr>
          <w:rFonts w:hint="eastAsia" w:ascii="仿宋_GB2312" w:eastAsia="仿宋_GB2312"/>
          <w:sz w:val="28"/>
          <w:szCs w:val="28"/>
          <w:shd w:val="clear" w:color="auto" w:fill="FFFFFF"/>
        </w:rPr>
        <w:t>就</w:t>
      </w:r>
      <w:r>
        <w:rPr>
          <w:rFonts w:hint="eastAsia" w:ascii="仿宋_GB2312" w:eastAsia="仿宋_GB2312"/>
          <w:color w:val="000000"/>
          <w:sz w:val="28"/>
          <w:szCs w:val="28"/>
          <w:shd w:val="clear" w:color="auto" w:fill="FFFFFF"/>
          <w:lang w:val="en-US" w:eastAsia="zh-CN"/>
        </w:rPr>
        <w:t>客车租赁</w:t>
      </w:r>
      <w:r>
        <w:rPr>
          <w:rFonts w:hint="eastAsia" w:ascii="仿宋_GB2312" w:eastAsia="仿宋_GB2312"/>
          <w:sz w:val="28"/>
          <w:szCs w:val="28"/>
          <w:shd w:val="clear" w:color="auto" w:fill="FFFFFF"/>
          <w:lang w:val="en-US" w:eastAsia="zh-CN"/>
        </w:rPr>
        <w:t>一</w:t>
      </w:r>
      <w:r>
        <w:rPr>
          <w:rFonts w:hint="eastAsia" w:ascii="仿宋_GB2312" w:eastAsia="仿宋_GB2312"/>
          <w:sz w:val="28"/>
          <w:szCs w:val="28"/>
          <w:shd w:val="clear" w:color="auto" w:fill="FFFFFF"/>
        </w:rPr>
        <w:t>事项采用</w:t>
      </w:r>
      <w:r>
        <w:rPr>
          <w:rFonts w:hint="eastAsia" w:ascii="仿宋_GB2312" w:eastAsia="仿宋_GB2312"/>
          <w:sz w:val="28"/>
          <w:szCs w:val="28"/>
          <w:shd w:val="clear" w:color="auto" w:fill="FFFFFF"/>
          <w:lang w:val="en-US" w:eastAsia="zh-CN"/>
        </w:rPr>
        <w:t>公开</w:t>
      </w:r>
      <w:r>
        <w:rPr>
          <w:rFonts w:hint="eastAsia" w:ascii="仿宋_GB2312" w:eastAsia="仿宋_GB2312"/>
          <w:sz w:val="28"/>
          <w:szCs w:val="28"/>
          <w:shd w:val="clear" w:color="auto" w:fill="FFFFFF"/>
        </w:rPr>
        <w:t>招标方式进行，现邀请</w:t>
      </w:r>
      <w:r>
        <w:rPr>
          <w:rFonts w:hint="eastAsia" w:ascii="仿宋_GB2312" w:eastAsia="仿宋_GB2312"/>
          <w:sz w:val="28"/>
          <w:szCs w:val="28"/>
          <w:shd w:val="clear" w:color="auto" w:fill="FFFFFF"/>
          <w:lang w:val="en-US" w:eastAsia="zh-CN"/>
        </w:rPr>
        <w:t>社会各单位</w:t>
      </w:r>
      <w:r>
        <w:rPr>
          <w:rFonts w:hint="eastAsia" w:ascii="仿宋_GB2312" w:eastAsia="仿宋_GB2312"/>
          <w:sz w:val="28"/>
          <w:szCs w:val="28"/>
          <w:shd w:val="clear" w:color="auto" w:fill="FFFFFF"/>
        </w:rPr>
        <w:t>前来投标。</w:t>
      </w:r>
    </w:p>
    <w:p>
      <w:pPr>
        <w:wordWrap w:val="0"/>
        <w:spacing w:before="45" w:after="75" w:line="360" w:lineRule="auto"/>
        <w:rPr>
          <w:rFonts w:ascii="仿宋_GB2312" w:eastAsia="仿宋_GB2312"/>
          <w:b/>
          <w:bCs/>
          <w:sz w:val="28"/>
          <w:szCs w:val="28"/>
        </w:rPr>
      </w:pPr>
      <w:r>
        <w:rPr>
          <w:rFonts w:hint="eastAsia" w:ascii="仿宋_GB2312" w:eastAsia="仿宋_GB2312"/>
          <w:b/>
          <w:bCs/>
          <w:sz w:val="28"/>
          <w:szCs w:val="28"/>
          <w:shd w:val="clear" w:color="auto" w:fill="FFFFFF"/>
        </w:rPr>
        <w:t>投标单位资格要求：</w:t>
      </w:r>
    </w:p>
    <w:p>
      <w:pPr>
        <w:wordWrap w:val="0"/>
        <w:snapToGrid w:val="0"/>
        <w:spacing w:before="45" w:after="75" w:line="360" w:lineRule="auto"/>
        <w:ind w:firstLine="560" w:firstLineChars="200"/>
        <w:rPr>
          <w:rFonts w:ascii="仿宋_GB2312" w:eastAsia="仿宋_GB2312"/>
          <w:sz w:val="28"/>
          <w:szCs w:val="28"/>
        </w:rPr>
      </w:pPr>
      <w:r>
        <w:rPr>
          <w:rFonts w:hint="eastAsia" w:ascii="仿宋_GB2312" w:eastAsia="仿宋_GB2312"/>
          <w:color w:val="333333"/>
          <w:sz w:val="28"/>
          <w:szCs w:val="28"/>
          <w:shd w:val="clear" w:color="auto" w:fill="FFFFFF"/>
        </w:rPr>
        <w:t>1、投标单位必须是在东莞本地工商行政管理部门注册的汽车租赁企业，经营范围必须</w:t>
      </w:r>
      <w:r>
        <w:rPr>
          <w:rFonts w:hint="eastAsia" w:ascii="仿宋_GB2312" w:eastAsia="仿宋_GB2312"/>
          <w:b/>
          <w:bCs/>
          <w:color w:val="FF0000"/>
          <w:sz w:val="28"/>
          <w:szCs w:val="28"/>
          <w:shd w:val="clear" w:color="auto" w:fill="FFFFFF"/>
        </w:rPr>
        <w:t>包含</w:t>
      </w:r>
      <w:r>
        <w:rPr>
          <w:rFonts w:hint="eastAsia" w:ascii="仿宋_GB2312" w:eastAsia="仿宋_GB2312"/>
          <w:b/>
          <w:bCs/>
          <w:color w:val="FF0000"/>
          <w:sz w:val="28"/>
          <w:szCs w:val="28"/>
          <w:shd w:val="clear" w:color="auto" w:fill="FFFFFF"/>
          <w:lang w:val="en-US" w:eastAsia="zh-CN"/>
        </w:rPr>
        <w:t>汽车租赁</w:t>
      </w:r>
      <w:r>
        <w:rPr>
          <w:rFonts w:hint="eastAsia" w:ascii="仿宋_GB2312" w:eastAsia="仿宋_GB2312"/>
          <w:color w:val="FF0000"/>
          <w:sz w:val="28"/>
          <w:szCs w:val="28"/>
          <w:shd w:val="clear" w:color="auto" w:fill="FFFFFF"/>
          <w:lang w:val="en-US" w:eastAsia="zh-CN"/>
        </w:rPr>
        <w:t>，</w:t>
      </w:r>
      <w:r>
        <w:rPr>
          <w:rFonts w:hint="eastAsia" w:ascii="仿宋_GB2312" w:eastAsia="仿宋_GB2312"/>
          <w:color w:val="auto"/>
          <w:sz w:val="28"/>
          <w:szCs w:val="28"/>
          <w:shd w:val="clear" w:color="auto" w:fill="FFFFFF"/>
          <w:lang w:val="en-US" w:eastAsia="zh-CN"/>
        </w:rPr>
        <w:t>具有有效期内的</w:t>
      </w:r>
      <w:r>
        <w:rPr>
          <w:rFonts w:hint="eastAsia" w:ascii="仿宋_GB2312" w:eastAsia="仿宋_GB2312"/>
          <w:b/>
          <w:bCs/>
          <w:color w:val="FF0000"/>
          <w:sz w:val="28"/>
          <w:szCs w:val="28"/>
          <w:shd w:val="clear" w:color="auto" w:fill="FFFFFF"/>
          <w:lang w:val="en-US" w:eastAsia="zh-CN"/>
        </w:rPr>
        <w:t>《道路运输经营许可证》</w:t>
      </w:r>
      <w:r>
        <w:rPr>
          <w:rFonts w:hint="eastAsia" w:ascii="仿宋_GB2312" w:eastAsia="仿宋_GB2312"/>
          <w:color w:val="auto"/>
          <w:sz w:val="28"/>
          <w:szCs w:val="28"/>
          <w:shd w:val="clear" w:color="auto" w:fill="FFFFFF"/>
          <w:lang w:val="en-US" w:eastAsia="zh-CN"/>
        </w:rPr>
        <w:t>和</w:t>
      </w:r>
      <w:r>
        <w:rPr>
          <w:rFonts w:hint="eastAsia" w:ascii="仿宋_GB2312" w:eastAsia="仿宋_GB2312"/>
          <w:b/>
          <w:bCs/>
          <w:color w:val="FF0000"/>
          <w:sz w:val="28"/>
          <w:szCs w:val="28"/>
          <w:shd w:val="clear" w:color="auto" w:fill="FFFFFF"/>
          <w:lang w:val="en-US" w:eastAsia="zh-CN"/>
        </w:rPr>
        <w:t>《道路运输证》</w:t>
      </w:r>
      <w:r>
        <w:rPr>
          <w:rFonts w:hint="eastAsia" w:ascii="仿宋_GB2312" w:eastAsia="仿宋_GB2312"/>
          <w:b w:val="0"/>
          <w:bCs w:val="0"/>
          <w:color w:val="auto"/>
          <w:sz w:val="28"/>
          <w:szCs w:val="28"/>
          <w:shd w:val="clear" w:color="auto" w:fill="FFFFFF"/>
          <w:lang w:val="en-US" w:eastAsia="zh-CN"/>
        </w:rPr>
        <w:t>。</w:t>
      </w:r>
      <w:r>
        <w:rPr>
          <w:rFonts w:hint="eastAsia" w:ascii="仿宋_GB2312" w:eastAsia="仿宋_GB2312"/>
          <w:color w:val="FF0000"/>
          <w:sz w:val="28"/>
          <w:szCs w:val="28"/>
          <w:shd w:val="clear" w:color="auto" w:fill="FFFFFF"/>
          <w:lang w:val="en-US" w:eastAsia="zh-CN"/>
        </w:rPr>
        <w:t xml:space="preserve">  </w:t>
      </w:r>
      <w:r>
        <w:rPr>
          <w:rFonts w:hint="eastAsia" w:ascii="仿宋_GB2312" w:eastAsia="仿宋_GB2312"/>
          <w:sz w:val="28"/>
          <w:szCs w:val="28"/>
        </w:rPr>
        <w:t xml:space="preserve"> </w:t>
      </w:r>
    </w:p>
    <w:p>
      <w:pPr>
        <w:wordWrap w:val="0"/>
        <w:snapToGrid w:val="0"/>
        <w:spacing w:line="360" w:lineRule="auto"/>
        <w:ind w:firstLine="560" w:firstLineChars="200"/>
        <w:rPr>
          <w:rFonts w:ascii="仿宋_GB2312" w:hAnsi="Calibri" w:eastAsia="仿宋_GB2312"/>
          <w:color w:val="000000"/>
          <w:sz w:val="28"/>
          <w:szCs w:val="28"/>
        </w:rPr>
      </w:pPr>
      <w:r>
        <w:rPr>
          <w:rFonts w:hint="eastAsia" w:ascii="仿宋_GB2312" w:eastAsia="仿宋_GB2312"/>
          <w:color w:val="000000"/>
          <w:sz w:val="28"/>
          <w:szCs w:val="28"/>
        </w:rPr>
        <w:t>2、投标单位具备良好的从业信誉和管理经验，有完善的管理体系和健全的内部管理规章制度，具有</w:t>
      </w:r>
      <w:r>
        <w:rPr>
          <w:rFonts w:hint="eastAsia" w:ascii="仿宋_GB2312" w:eastAsia="仿宋_GB2312"/>
          <w:color w:val="000000"/>
          <w:sz w:val="28"/>
          <w:szCs w:val="28"/>
          <w:u w:val="single"/>
        </w:rPr>
        <w:t>大型企事业单位、高校</w:t>
      </w:r>
      <w:r>
        <w:rPr>
          <w:rFonts w:hint="eastAsia" w:ascii="仿宋_GB2312" w:eastAsia="仿宋_GB2312"/>
          <w:color w:val="000000"/>
          <w:sz w:val="28"/>
          <w:szCs w:val="28"/>
          <w:u w:val="single"/>
          <w:lang w:val="en-US" w:eastAsia="zh-CN"/>
        </w:rPr>
        <w:t>客车租赁</w:t>
      </w:r>
      <w:r>
        <w:rPr>
          <w:rFonts w:hint="eastAsia" w:ascii="仿宋_GB2312" w:eastAsia="仿宋_GB2312"/>
          <w:color w:val="000000"/>
          <w:sz w:val="28"/>
          <w:szCs w:val="28"/>
        </w:rPr>
        <w:t>经验的单位优先。</w:t>
      </w:r>
    </w:p>
    <w:p>
      <w:pPr>
        <w:wordWrap w:val="0"/>
        <w:snapToGrid w:val="0"/>
        <w:spacing w:line="360" w:lineRule="auto"/>
        <w:ind w:firstLine="560" w:firstLineChars="200"/>
        <w:rPr>
          <w:rFonts w:ascii="仿宋_GB2312" w:hAnsi="Calibri" w:eastAsia="仿宋_GB2312"/>
          <w:color w:val="000000"/>
          <w:sz w:val="28"/>
          <w:szCs w:val="28"/>
        </w:rPr>
      </w:pPr>
      <w:r>
        <w:rPr>
          <w:rFonts w:hint="eastAsia" w:ascii="仿宋_GB2312" w:eastAsia="仿宋_GB2312"/>
          <w:color w:val="333333"/>
          <w:sz w:val="28"/>
          <w:szCs w:val="28"/>
          <w:shd w:val="clear" w:color="auto" w:fill="FFFFFF"/>
        </w:rPr>
        <w:t>3、</w:t>
      </w:r>
      <w:r>
        <w:rPr>
          <w:rFonts w:hint="eastAsia" w:ascii="仿宋_GB2312" w:eastAsia="仿宋_GB2312"/>
          <w:color w:val="000000"/>
          <w:sz w:val="28"/>
          <w:szCs w:val="28"/>
          <w:shd w:val="clear" w:color="auto" w:fill="FFFFFF"/>
        </w:rPr>
        <w:t>近三年内，在合同履行过程中，未出现中标后不履约、履约过程中严重违反合同规定。</w:t>
      </w:r>
    </w:p>
    <w:p>
      <w:pPr>
        <w:wordWrap w:val="0"/>
        <w:snapToGrid w:val="0"/>
        <w:spacing w:line="360" w:lineRule="auto"/>
        <w:ind w:firstLine="560" w:firstLineChars="200"/>
        <w:rPr>
          <w:rFonts w:ascii="仿宋_GB2312" w:hAnsi="Calibri" w:eastAsia="仿宋_GB2312"/>
          <w:color w:val="000000"/>
          <w:sz w:val="28"/>
          <w:szCs w:val="28"/>
        </w:rPr>
      </w:pPr>
      <w:r>
        <w:rPr>
          <w:rFonts w:hint="eastAsia" w:ascii="仿宋_GB2312" w:eastAsia="仿宋_GB2312"/>
          <w:color w:val="333333"/>
          <w:sz w:val="28"/>
          <w:szCs w:val="28"/>
          <w:shd w:val="clear" w:color="auto" w:fill="FFFFFF"/>
        </w:rPr>
        <w:t>4、</w:t>
      </w:r>
      <w:r>
        <w:rPr>
          <w:rFonts w:hint="eastAsia" w:ascii="仿宋_GB2312" w:eastAsia="仿宋_GB2312"/>
          <w:color w:val="000000"/>
          <w:sz w:val="28"/>
          <w:szCs w:val="28"/>
          <w:shd w:val="clear" w:color="auto" w:fill="FFFFFF"/>
        </w:rPr>
        <w:t>本次招标不接受联合体投标和不得转包。</w:t>
      </w:r>
    </w:p>
    <w:p>
      <w:pPr>
        <w:wordWrap w:val="0"/>
        <w:spacing w:before="45" w:after="75" w:line="360" w:lineRule="auto"/>
        <w:rPr>
          <w:rFonts w:ascii="仿宋_GB2312" w:hAnsi="宋体" w:eastAsia="仿宋_GB2312"/>
          <w:sz w:val="28"/>
          <w:szCs w:val="28"/>
        </w:rPr>
      </w:pPr>
      <w:r>
        <w:rPr>
          <w:rFonts w:hint="eastAsia" w:ascii="仿宋_GB2312" w:eastAsia="仿宋_GB2312"/>
          <w:sz w:val="28"/>
          <w:szCs w:val="28"/>
          <w:shd w:val="clear" w:color="auto" w:fill="FFFFFF"/>
          <w:lang w:val="en-US" w:eastAsia="zh-CN"/>
        </w:rPr>
        <w:t>六</w:t>
      </w:r>
      <w:r>
        <w:rPr>
          <w:rFonts w:hint="eastAsia" w:ascii="仿宋_GB2312" w:eastAsia="仿宋_GB2312"/>
          <w:sz w:val="28"/>
          <w:szCs w:val="28"/>
          <w:shd w:val="clear" w:color="auto" w:fill="FFFFFF"/>
        </w:rPr>
        <w:t>、投标报名方式：</w:t>
      </w:r>
    </w:p>
    <w:p>
      <w:pPr>
        <w:wordWrap w:val="0"/>
        <w:spacing w:before="45" w:after="75" w:line="360" w:lineRule="auto"/>
        <w:rPr>
          <w:rFonts w:ascii="仿宋_GB2312" w:eastAsia="仿宋_GB2312"/>
          <w:sz w:val="28"/>
          <w:szCs w:val="28"/>
        </w:rPr>
      </w:pPr>
      <w:r>
        <w:rPr>
          <w:rFonts w:hint="eastAsia" w:eastAsia="仿宋_GB2312"/>
          <w:sz w:val="28"/>
          <w:szCs w:val="28"/>
          <w:shd w:val="clear" w:color="auto" w:fill="FFFFFF"/>
        </w:rPr>
        <w:t>   </w:t>
      </w:r>
      <w:r>
        <w:rPr>
          <w:rFonts w:hint="eastAsia" w:ascii="仿宋_GB2312" w:eastAsia="仿宋_GB2312"/>
          <w:sz w:val="28"/>
          <w:szCs w:val="28"/>
          <w:shd w:val="clear" w:color="auto" w:fill="FFFFFF"/>
        </w:rPr>
        <w:t xml:space="preserve"> 报名时间</w:t>
      </w:r>
      <w:r>
        <w:rPr>
          <w:rFonts w:hint="eastAsia" w:ascii="仿宋_GB2312" w:eastAsia="仿宋_GB2312"/>
          <w:color w:val="000000"/>
          <w:sz w:val="28"/>
          <w:szCs w:val="28"/>
          <w:shd w:val="clear" w:color="auto" w:fill="FFFFFF"/>
        </w:rPr>
        <w:t>：</w:t>
      </w:r>
      <w:r>
        <w:rPr>
          <w:rFonts w:hint="eastAsia" w:ascii="仿宋_GB2312" w:eastAsia="仿宋_GB2312"/>
          <w:b/>
          <w:bCs/>
          <w:color w:val="FF0000"/>
          <w:sz w:val="28"/>
          <w:szCs w:val="28"/>
          <w:shd w:val="clear" w:color="auto" w:fill="FFFFFF"/>
        </w:rPr>
        <w:t>2018年</w:t>
      </w:r>
      <w:r>
        <w:rPr>
          <w:rFonts w:hint="eastAsia" w:ascii="仿宋_GB2312" w:eastAsia="仿宋_GB2312"/>
          <w:b/>
          <w:bCs/>
          <w:color w:val="FF0000"/>
          <w:sz w:val="28"/>
          <w:szCs w:val="28"/>
          <w:shd w:val="clear" w:color="auto" w:fill="FFFFFF"/>
          <w:lang w:val="en-US" w:eastAsia="zh-CN"/>
        </w:rPr>
        <w:t>4</w:t>
      </w:r>
      <w:r>
        <w:rPr>
          <w:rFonts w:hint="eastAsia" w:ascii="仿宋_GB2312" w:eastAsia="仿宋_GB2312"/>
          <w:b/>
          <w:bCs/>
          <w:color w:val="FF0000"/>
          <w:sz w:val="28"/>
          <w:szCs w:val="28"/>
          <w:shd w:val="clear" w:color="auto" w:fill="FFFFFF"/>
        </w:rPr>
        <w:t>月</w:t>
      </w:r>
      <w:r>
        <w:rPr>
          <w:rFonts w:hint="eastAsia" w:ascii="仿宋_GB2312" w:eastAsia="仿宋_GB2312"/>
          <w:b/>
          <w:bCs/>
          <w:color w:val="FF0000"/>
          <w:sz w:val="28"/>
          <w:szCs w:val="28"/>
          <w:shd w:val="clear" w:color="auto" w:fill="FFFFFF"/>
          <w:lang w:val="en-US" w:eastAsia="zh-CN"/>
        </w:rPr>
        <w:t>20</w:t>
      </w:r>
      <w:r>
        <w:rPr>
          <w:rFonts w:hint="eastAsia" w:ascii="仿宋_GB2312" w:eastAsia="仿宋_GB2312"/>
          <w:b/>
          <w:bCs/>
          <w:color w:val="FF0000"/>
          <w:sz w:val="28"/>
          <w:szCs w:val="28"/>
          <w:shd w:val="clear" w:color="auto" w:fill="FFFFFF"/>
        </w:rPr>
        <w:t>日至</w:t>
      </w:r>
      <w:r>
        <w:rPr>
          <w:rFonts w:hint="eastAsia" w:ascii="仿宋_GB2312" w:eastAsia="仿宋_GB2312"/>
          <w:b/>
          <w:bCs/>
          <w:color w:val="FF0000"/>
          <w:sz w:val="28"/>
          <w:szCs w:val="28"/>
          <w:shd w:val="clear" w:color="auto" w:fill="FFFFFF"/>
          <w:lang w:val="en-US" w:eastAsia="zh-CN"/>
        </w:rPr>
        <w:t>4</w:t>
      </w:r>
      <w:r>
        <w:rPr>
          <w:rFonts w:hint="eastAsia" w:ascii="仿宋_GB2312" w:eastAsia="仿宋_GB2312"/>
          <w:b/>
          <w:bCs/>
          <w:color w:val="FF0000"/>
          <w:sz w:val="28"/>
          <w:szCs w:val="28"/>
          <w:shd w:val="clear" w:color="auto" w:fill="FFFFFF"/>
        </w:rPr>
        <w:t>月</w:t>
      </w:r>
      <w:r>
        <w:rPr>
          <w:rFonts w:hint="eastAsia" w:ascii="仿宋_GB2312" w:eastAsia="仿宋_GB2312"/>
          <w:b/>
          <w:bCs/>
          <w:color w:val="FF0000"/>
          <w:sz w:val="28"/>
          <w:szCs w:val="28"/>
          <w:shd w:val="clear" w:color="auto" w:fill="FFFFFF"/>
          <w:lang w:val="en-US" w:eastAsia="zh-CN"/>
        </w:rPr>
        <w:t>27</w:t>
      </w:r>
      <w:r>
        <w:rPr>
          <w:rFonts w:hint="eastAsia" w:ascii="仿宋_GB2312" w:eastAsia="仿宋_GB2312"/>
          <w:b/>
          <w:bCs/>
          <w:color w:val="FF0000"/>
          <w:sz w:val="28"/>
          <w:szCs w:val="28"/>
          <w:shd w:val="clear" w:color="auto" w:fill="FFFFFF"/>
        </w:rPr>
        <w:t>日（节假日除外）。</w:t>
      </w:r>
    </w:p>
    <w:p>
      <w:pPr>
        <w:wordWrap w:val="0"/>
        <w:spacing w:before="45" w:after="75" w:line="360" w:lineRule="auto"/>
        <w:ind w:firstLine="560" w:firstLineChars="200"/>
        <w:rPr>
          <w:rFonts w:ascii="仿宋_GB2312" w:eastAsia="仿宋_GB2312"/>
          <w:sz w:val="28"/>
          <w:szCs w:val="28"/>
        </w:rPr>
      </w:pPr>
      <w:r>
        <w:rPr>
          <w:rFonts w:hint="eastAsia" w:eastAsia="仿宋_GB2312"/>
          <w:sz w:val="28"/>
          <w:szCs w:val="28"/>
          <w:shd w:val="clear" w:color="auto" w:fill="FFFFFF"/>
        </w:rPr>
        <w:t>   </w:t>
      </w:r>
      <w:r>
        <w:rPr>
          <w:rFonts w:hint="eastAsia" w:ascii="仿宋_GB2312" w:eastAsia="仿宋_GB2312"/>
          <w:sz w:val="28"/>
          <w:szCs w:val="28"/>
          <w:shd w:val="clear" w:color="auto" w:fill="FFFFFF"/>
        </w:rPr>
        <w:t xml:space="preserve"> </w:t>
      </w:r>
      <w:r>
        <w:rPr>
          <w:rFonts w:hint="eastAsia" w:ascii="仿宋_GB2312" w:eastAsia="仿宋_GB2312"/>
          <w:sz w:val="28"/>
          <w:szCs w:val="28"/>
          <w:shd w:val="clear" w:color="auto" w:fill="FFFFFF"/>
          <w:lang w:val="en-US" w:eastAsia="zh-CN"/>
        </w:rPr>
        <w:t>报名</w:t>
      </w:r>
      <w:r>
        <w:rPr>
          <w:rFonts w:hint="eastAsia" w:ascii="仿宋_GB2312" w:eastAsia="仿宋_GB2312"/>
          <w:sz w:val="28"/>
          <w:szCs w:val="28"/>
          <w:shd w:val="clear" w:color="auto" w:fill="FFFFFF"/>
        </w:rPr>
        <w:t>地址</w:t>
      </w:r>
      <w:r>
        <w:rPr>
          <w:rFonts w:hint="eastAsia" w:ascii="仿宋_GB2312" w:eastAsia="仿宋_GB2312"/>
          <w:color w:val="000000"/>
          <w:sz w:val="28"/>
          <w:szCs w:val="28"/>
          <w:shd w:val="clear" w:color="auto" w:fill="FFFFFF"/>
        </w:rPr>
        <w:t>：广东省东莞市寮步镇小坑村东莞理工学院城市学院行政楼3楼315（接受网络报名，</w:t>
      </w:r>
      <w:r>
        <w:rPr>
          <w:rFonts w:hint="eastAsia" w:ascii="仿宋_GB2312" w:eastAsia="仿宋_GB2312"/>
          <w:color w:val="000000"/>
          <w:sz w:val="28"/>
          <w:szCs w:val="28"/>
          <w:shd w:val="clear" w:color="auto" w:fill="FFFFFF"/>
          <w:lang w:val="en-US" w:eastAsia="zh-CN"/>
        </w:rPr>
        <w:t>将投标单位资格</w:t>
      </w:r>
      <w:r>
        <w:rPr>
          <w:rFonts w:hint="eastAsia" w:ascii="仿宋_GB2312" w:eastAsia="仿宋_GB2312"/>
          <w:color w:val="000000"/>
          <w:sz w:val="28"/>
          <w:szCs w:val="28"/>
          <w:shd w:val="clear" w:color="auto" w:fill="FFFFFF"/>
        </w:rPr>
        <w:t>资料发送电子邮箱：xieyan@ccdgut.edu.cn</w:t>
      </w:r>
      <w:r>
        <w:rPr>
          <w:rFonts w:hint="eastAsia" w:ascii="仿宋_GB2312" w:eastAsia="仿宋_GB2312"/>
          <w:color w:val="000000"/>
          <w:sz w:val="28"/>
          <w:szCs w:val="28"/>
          <w:shd w:val="clear" w:color="auto" w:fill="FFFFFF"/>
          <w:lang w:val="en-US" w:eastAsia="zh-CN"/>
        </w:rPr>
        <w:t>进行资格预审</w:t>
      </w:r>
      <w:r>
        <w:rPr>
          <w:rFonts w:hint="eastAsia" w:ascii="仿宋_GB2312" w:eastAsia="仿宋_GB2312"/>
          <w:color w:val="000000"/>
          <w:sz w:val="28"/>
          <w:szCs w:val="28"/>
          <w:shd w:val="clear" w:color="auto" w:fill="FFFFFF"/>
        </w:rPr>
        <w:t>，邮件标题备注投标项目名称及编号）</w:t>
      </w:r>
      <w:r>
        <w:rPr>
          <w:rFonts w:hint="eastAsia" w:ascii="仿宋_GB2312" w:eastAsia="仿宋_GB2312"/>
          <w:color w:val="000000"/>
          <w:sz w:val="28"/>
          <w:szCs w:val="28"/>
          <w:shd w:val="clear" w:color="auto" w:fill="FFFFFF"/>
          <w:lang w:eastAsia="zh-CN"/>
        </w:rPr>
        <w:t>。</w:t>
      </w:r>
    </w:p>
    <w:p>
      <w:pPr>
        <w:wordWrap w:val="0"/>
        <w:spacing w:before="45" w:after="75" w:line="360" w:lineRule="auto"/>
        <w:rPr>
          <w:rFonts w:ascii="仿宋_GB2312" w:eastAsia="仿宋_GB2312"/>
          <w:sz w:val="28"/>
          <w:szCs w:val="28"/>
        </w:rPr>
      </w:pPr>
      <w:r>
        <w:rPr>
          <w:rFonts w:hint="eastAsia" w:ascii="仿宋_GB2312" w:eastAsia="仿宋_GB2312"/>
          <w:sz w:val="28"/>
          <w:szCs w:val="28"/>
          <w:shd w:val="clear" w:color="auto" w:fill="FFFFFF"/>
          <w:lang w:val="en-US" w:eastAsia="zh-CN"/>
        </w:rPr>
        <w:t>七</w:t>
      </w:r>
      <w:r>
        <w:rPr>
          <w:rFonts w:hint="eastAsia" w:ascii="仿宋_GB2312" w:eastAsia="仿宋_GB2312"/>
          <w:sz w:val="28"/>
          <w:szCs w:val="28"/>
          <w:shd w:val="clear" w:color="auto" w:fill="FFFFFF"/>
        </w:rPr>
        <w:t>、投标文件递交及保证金支付</w:t>
      </w:r>
    </w:p>
    <w:p>
      <w:pPr>
        <w:spacing w:before="45" w:after="75" w:line="360" w:lineRule="auto"/>
        <w:ind w:firstLine="560" w:firstLineChars="200"/>
        <w:rPr>
          <w:rFonts w:ascii="仿宋_GB2312" w:eastAsia="仿宋_GB2312"/>
          <w:sz w:val="28"/>
          <w:szCs w:val="28"/>
        </w:rPr>
      </w:pPr>
      <w:r>
        <w:rPr>
          <w:rFonts w:hint="eastAsia" w:ascii="仿宋_GB2312" w:eastAsia="仿宋_GB2312"/>
          <w:sz w:val="28"/>
          <w:szCs w:val="28"/>
          <w:shd w:val="clear" w:color="auto" w:fill="FFFFFF"/>
        </w:rPr>
        <w:t>1、投标截止时间：2018年</w:t>
      </w:r>
      <w:r>
        <w:rPr>
          <w:rFonts w:hint="eastAsia" w:ascii="仿宋_GB2312" w:eastAsia="仿宋_GB2312"/>
          <w:sz w:val="28"/>
          <w:szCs w:val="28"/>
          <w:shd w:val="clear" w:color="auto" w:fill="FFFFFF"/>
          <w:lang w:val="en-US" w:eastAsia="zh-CN"/>
        </w:rPr>
        <w:t>5</w:t>
      </w:r>
      <w:r>
        <w:rPr>
          <w:rFonts w:hint="eastAsia" w:ascii="仿宋_GB2312" w:eastAsia="仿宋_GB2312"/>
          <w:sz w:val="28"/>
          <w:szCs w:val="28"/>
          <w:shd w:val="clear" w:color="auto" w:fill="FFFFFF"/>
        </w:rPr>
        <w:t>月</w:t>
      </w:r>
      <w:r>
        <w:rPr>
          <w:rFonts w:hint="eastAsia" w:ascii="仿宋_GB2312" w:eastAsia="仿宋_GB2312"/>
          <w:sz w:val="28"/>
          <w:szCs w:val="28"/>
          <w:shd w:val="clear" w:color="auto" w:fill="FFFFFF"/>
          <w:lang w:val="en-US" w:eastAsia="zh-CN"/>
        </w:rPr>
        <w:t>3</w:t>
      </w:r>
      <w:r>
        <w:rPr>
          <w:rFonts w:hint="eastAsia" w:ascii="仿宋_GB2312" w:eastAsia="仿宋_GB2312"/>
          <w:sz w:val="28"/>
          <w:szCs w:val="28"/>
          <w:shd w:val="clear" w:color="auto" w:fill="FFFFFF"/>
        </w:rPr>
        <w:t>日北京时间12:00前</w:t>
      </w:r>
      <w:bookmarkStart w:id="29" w:name="_GoBack"/>
      <w:bookmarkEnd w:id="29"/>
    </w:p>
    <w:p>
      <w:pPr>
        <w:spacing w:before="45" w:after="75" w:line="360" w:lineRule="auto"/>
        <w:ind w:firstLine="560" w:firstLineChars="200"/>
        <w:rPr>
          <w:rFonts w:ascii="仿宋_GB2312" w:eastAsia="仿宋_GB2312"/>
          <w:sz w:val="28"/>
          <w:szCs w:val="28"/>
        </w:rPr>
      </w:pPr>
      <w:r>
        <w:rPr>
          <w:rFonts w:hint="eastAsia" w:ascii="仿宋_GB2312" w:eastAsia="仿宋_GB2312"/>
          <w:sz w:val="28"/>
          <w:szCs w:val="28"/>
          <w:shd w:val="clear" w:color="auto" w:fill="FFFFFF"/>
        </w:rPr>
        <w:t>2、投标文件递交地点：</w:t>
      </w:r>
      <w:r>
        <w:rPr>
          <w:rFonts w:hint="eastAsia" w:ascii="仿宋_GB2312" w:eastAsia="仿宋_GB2312"/>
          <w:sz w:val="28"/>
          <w:szCs w:val="28"/>
        </w:rPr>
        <w:t xml:space="preserve"> 东莞理工学院城市学院行政楼315</w:t>
      </w:r>
    </w:p>
    <w:p>
      <w:pPr>
        <w:spacing w:before="45" w:after="75" w:line="360" w:lineRule="auto"/>
        <w:ind w:firstLine="560" w:firstLineChars="200"/>
        <w:rPr>
          <w:rFonts w:ascii="仿宋_GB2312" w:eastAsia="仿宋_GB2312"/>
          <w:sz w:val="28"/>
          <w:szCs w:val="28"/>
        </w:rPr>
      </w:pPr>
      <w:r>
        <w:rPr>
          <w:rFonts w:hint="eastAsia" w:ascii="仿宋_GB2312" w:eastAsia="仿宋_GB2312"/>
          <w:sz w:val="28"/>
          <w:szCs w:val="28"/>
          <w:shd w:val="clear" w:color="auto" w:fill="FFFFFF"/>
        </w:rPr>
        <w:t>3、本标段投标保证金人民币</w:t>
      </w:r>
      <w:r>
        <w:rPr>
          <w:rFonts w:hint="eastAsia" w:ascii="仿宋_GB2312" w:eastAsia="仿宋_GB2312"/>
          <w:b/>
          <w:bCs w:val="0"/>
          <w:color w:val="FF0000"/>
          <w:sz w:val="28"/>
          <w:szCs w:val="28"/>
          <w:shd w:val="clear" w:color="auto" w:fill="FFFFFF"/>
        </w:rPr>
        <w:t>伍仟元整</w:t>
      </w:r>
      <w:r>
        <w:rPr>
          <w:rFonts w:hint="eastAsia" w:ascii="仿宋_GB2312" w:eastAsia="仿宋_GB2312"/>
          <w:sz w:val="28"/>
          <w:szCs w:val="28"/>
          <w:shd w:val="clear" w:color="auto" w:fill="FFFFFF"/>
        </w:rPr>
        <w:t>，投标单位在送达招标文件时需提供银行转账凭证原件。开标后，未中标单位保证金一周内退还（无息），中标单位投标保证金自动转为履约保证金，待合同期满结束后十个工作日内一次性无息退还。</w:t>
      </w:r>
    </w:p>
    <w:p>
      <w:pPr>
        <w:spacing w:before="45" w:after="75" w:line="360" w:lineRule="auto"/>
        <w:ind w:firstLine="560" w:firstLineChars="200"/>
        <w:rPr>
          <w:rFonts w:ascii="仿宋_GB2312" w:eastAsia="仿宋_GB2312"/>
          <w:sz w:val="28"/>
          <w:szCs w:val="28"/>
        </w:rPr>
      </w:pPr>
      <w:r>
        <w:rPr>
          <w:rFonts w:hint="eastAsia" w:ascii="仿宋_GB2312" w:eastAsia="仿宋_GB2312"/>
          <w:sz w:val="28"/>
          <w:szCs w:val="28"/>
          <w:shd w:val="clear" w:color="auto" w:fill="FFFFFF"/>
        </w:rPr>
        <w:t>4、投标保证金以下列形式之一缴纳：</w:t>
      </w:r>
    </w:p>
    <w:p>
      <w:pPr>
        <w:spacing w:before="45" w:after="75" w:line="360" w:lineRule="auto"/>
        <w:ind w:firstLine="560" w:firstLineChars="200"/>
        <w:rPr>
          <w:rFonts w:ascii="仿宋_GB2312" w:eastAsia="仿宋_GB2312"/>
          <w:sz w:val="28"/>
          <w:szCs w:val="28"/>
        </w:rPr>
      </w:pPr>
      <w:r>
        <w:rPr>
          <w:rFonts w:hint="eastAsia" w:ascii="仿宋_GB2312" w:eastAsia="仿宋_GB2312"/>
          <w:sz w:val="28"/>
          <w:szCs w:val="28"/>
          <w:shd w:val="clear" w:color="auto" w:fill="FFFFFF"/>
        </w:rPr>
        <w:t>（1）网上银行：</w:t>
      </w:r>
      <w:r>
        <w:rPr>
          <w:rFonts w:hint="eastAsia" w:ascii="仿宋_GB2312" w:eastAsia="仿宋_GB2312"/>
          <w:sz w:val="28"/>
          <w:szCs w:val="28"/>
        </w:rPr>
        <w:t xml:space="preserve"> </w:t>
      </w:r>
    </w:p>
    <w:p>
      <w:pPr>
        <w:spacing w:before="45" w:after="75" w:line="360" w:lineRule="auto"/>
        <w:ind w:firstLine="560" w:firstLineChars="200"/>
        <w:rPr>
          <w:rFonts w:ascii="仿宋_GB2312" w:eastAsia="仿宋_GB2312"/>
          <w:sz w:val="28"/>
          <w:szCs w:val="28"/>
          <w:shd w:val="clear" w:color="auto" w:fill="FFFFFF"/>
        </w:rPr>
      </w:pPr>
      <w:r>
        <w:rPr>
          <w:rFonts w:hint="eastAsia" w:ascii="仿宋_GB2312" w:eastAsia="仿宋_GB2312"/>
          <w:sz w:val="28"/>
          <w:szCs w:val="28"/>
          <w:shd w:val="clear" w:color="auto" w:fill="FFFFFF"/>
        </w:rPr>
        <w:t>（2）银行电汇凭证：</w:t>
      </w:r>
    </w:p>
    <w:p>
      <w:pPr>
        <w:spacing w:before="45" w:after="75" w:line="360" w:lineRule="auto"/>
        <w:ind w:firstLine="560" w:firstLineChars="200"/>
        <w:rPr>
          <w:rFonts w:ascii="仿宋_GB2312" w:eastAsia="仿宋_GB2312"/>
          <w:sz w:val="28"/>
          <w:szCs w:val="28"/>
        </w:rPr>
      </w:pPr>
      <w:r>
        <w:rPr>
          <w:rFonts w:hint="eastAsia" w:ascii="仿宋_GB2312" w:eastAsia="仿宋_GB2312"/>
          <w:sz w:val="28"/>
          <w:szCs w:val="28"/>
          <w:shd w:val="clear" w:color="auto" w:fill="FFFFFF"/>
        </w:rPr>
        <w:t>账户名：</w:t>
      </w:r>
      <w:r>
        <w:rPr>
          <w:rFonts w:hint="eastAsia" w:ascii="仿宋_GB2312" w:eastAsia="仿宋_GB2312"/>
          <w:sz w:val="28"/>
          <w:szCs w:val="28"/>
        </w:rPr>
        <w:t xml:space="preserve"> 东莞理工学院城市学院</w:t>
      </w:r>
    </w:p>
    <w:p>
      <w:pPr>
        <w:spacing w:before="45" w:after="75" w:line="360" w:lineRule="auto"/>
        <w:ind w:firstLine="560" w:firstLineChars="200"/>
        <w:rPr>
          <w:rFonts w:ascii="仿宋_GB2312" w:eastAsia="仿宋_GB2312"/>
          <w:sz w:val="28"/>
          <w:szCs w:val="28"/>
        </w:rPr>
      </w:pPr>
      <w:r>
        <w:rPr>
          <w:rFonts w:hint="eastAsia" w:ascii="仿宋_GB2312" w:eastAsia="仿宋_GB2312"/>
          <w:sz w:val="28"/>
          <w:szCs w:val="28"/>
          <w:shd w:val="clear" w:color="auto" w:fill="FFFFFF"/>
        </w:rPr>
        <w:t>开户行：</w:t>
      </w:r>
      <w:r>
        <w:rPr>
          <w:rFonts w:hint="eastAsia" w:ascii="仿宋_GB2312" w:eastAsia="仿宋_GB2312"/>
          <w:sz w:val="28"/>
          <w:szCs w:val="28"/>
        </w:rPr>
        <w:t xml:space="preserve"> 东莞银行松山湖支行</w:t>
      </w:r>
    </w:p>
    <w:p>
      <w:pPr>
        <w:ind w:firstLine="560" w:firstLineChars="200"/>
        <w:rPr>
          <w:rFonts w:hint="eastAsia"/>
          <w:sz w:val="28"/>
          <w:szCs w:val="28"/>
        </w:rPr>
      </w:pPr>
      <w:r>
        <w:rPr>
          <w:rFonts w:hint="eastAsia" w:ascii="仿宋_GB2312" w:eastAsia="仿宋_GB2312"/>
          <w:sz w:val="28"/>
          <w:szCs w:val="28"/>
          <w:shd w:val="clear" w:color="auto" w:fill="FFFFFF"/>
        </w:rPr>
        <w:t>帐　号：</w:t>
      </w:r>
      <w:r>
        <w:rPr>
          <w:rFonts w:hint="eastAsia"/>
          <w:sz w:val="28"/>
          <w:szCs w:val="28"/>
        </w:rPr>
        <w:t>520000115000698</w:t>
      </w:r>
    </w:p>
    <w:p>
      <w:pPr>
        <w:ind w:firstLine="560" w:firstLineChars="200"/>
        <w:rPr>
          <w:rFonts w:hint="eastAsia"/>
          <w:sz w:val="28"/>
          <w:szCs w:val="28"/>
        </w:rPr>
      </w:pPr>
    </w:p>
    <w:p>
      <w:pPr>
        <w:spacing w:before="45" w:after="75"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评标</w:t>
      </w:r>
    </w:p>
    <w:p>
      <w:pPr>
        <w:spacing w:before="45" w:after="75"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（一） 本次招标，评标委员会对通过符合性审查和详细评审的投标人的投标资料，在满足用户需求的情况下，合理价格中标，不保证最低价中标。</w:t>
      </w:r>
    </w:p>
    <w:p>
      <w:pPr>
        <w:spacing w:beforeLines="50" w:afterLines="50"/>
        <w:rPr>
          <w:rFonts w:hint="eastAsia"/>
          <w:sz w:val="28"/>
          <w:szCs w:val="28"/>
        </w:rPr>
      </w:pPr>
    </w:p>
    <w:p>
      <w:pPr>
        <w:spacing w:beforeLines="50" w:afterLines="50"/>
        <w:rPr>
          <w:rFonts w:hint="eastAsia"/>
          <w:sz w:val="28"/>
          <w:szCs w:val="28"/>
        </w:rPr>
      </w:pPr>
    </w:p>
    <w:p>
      <w:pPr>
        <w:spacing w:beforeLines="50" w:afterLines="50"/>
        <w:rPr>
          <w:rFonts w:hint="eastAsia"/>
          <w:sz w:val="28"/>
          <w:szCs w:val="28"/>
        </w:rPr>
      </w:pPr>
    </w:p>
    <w:p>
      <w:pPr>
        <w:spacing w:beforeLines="50" w:afterLines="50"/>
        <w:rPr>
          <w:rFonts w:hint="eastAsia"/>
          <w:sz w:val="28"/>
          <w:szCs w:val="28"/>
        </w:rPr>
      </w:pPr>
    </w:p>
    <w:p>
      <w:pPr>
        <w:spacing w:beforeLines="50" w:afterLines="50"/>
        <w:rPr>
          <w:rFonts w:hint="eastAsia"/>
          <w:sz w:val="28"/>
          <w:szCs w:val="28"/>
        </w:rPr>
      </w:pPr>
    </w:p>
    <w:p>
      <w:pPr>
        <w:spacing w:beforeLines="50" w:afterLines="50"/>
        <w:rPr>
          <w:rFonts w:hint="eastAsia"/>
          <w:sz w:val="28"/>
          <w:szCs w:val="28"/>
        </w:rPr>
      </w:pPr>
    </w:p>
    <w:p>
      <w:pPr>
        <w:spacing w:beforeLines="50" w:afterLines="50"/>
        <w:rPr>
          <w:rFonts w:hint="eastAsia"/>
          <w:sz w:val="28"/>
          <w:szCs w:val="28"/>
        </w:rPr>
      </w:pPr>
    </w:p>
    <w:p>
      <w:pPr>
        <w:spacing w:beforeLines="50" w:afterLines="50"/>
        <w:rPr>
          <w:rFonts w:hint="eastAsia"/>
          <w:sz w:val="28"/>
          <w:szCs w:val="28"/>
        </w:rPr>
      </w:pPr>
    </w:p>
    <w:p>
      <w:pPr>
        <w:spacing w:beforeLines="50" w:afterLines="50"/>
        <w:rPr>
          <w:rFonts w:hint="eastAsia"/>
          <w:sz w:val="28"/>
          <w:szCs w:val="28"/>
        </w:rPr>
      </w:pPr>
    </w:p>
    <w:p>
      <w:pPr>
        <w:spacing w:beforeLines="50" w:afterLines="50"/>
        <w:rPr>
          <w:rFonts w:hint="eastAsia"/>
          <w:sz w:val="28"/>
          <w:szCs w:val="28"/>
        </w:rPr>
      </w:pPr>
    </w:p>
    <w:p>
      <w:pPr>
        <w:spacing w:beforeLines="50" w:afterLines="50"/>
        <w:rPr>
          <w:rFonts w:hint="eastAsia"/>
          <w:sz w:val="28"/>
          <w:szCs w:val="28"/>
        </w:rPr>
      </w:pPr>
    </w:p>
    <w:p>
      <w:pPr>
        <w:spacing w:beforeLines="50" w:afterLines="50"/>
        <w:rPr>
          <w:rFonts w:hint="eastAsia"/>
          <w:sz w:val="28"/>
          <w:szCs w:val="28"/>
        </w:rPr>
      </w:pPr>
    </w:p>
    <w:p>
      <w:pPr>
        <w:spacing w:beforeLines="50" w:afterLines="50"/>
        <w:rPr>
          <w:rFonts w:hint="eastAsia"/>
          <w:sz w:val="28"/>
          <w:szCs w:val="28"/>
        </w:rPr>
      </w:pPr>
    </w:p>
    <w:p>
      <w:pPr>
        <w:spacing w:beforeLines="50" w:afterLines="50"/>
        <w:rPr>
          <w:rFonts w:hint="eastAsia"/>
          <w:sz w:val="28"/>
          <w:szCs w:val="28"/>
        </w:rPr>
      </w:pPr>
    </w:p>
    <w:p>
      <w:pPr>
        <w:spacing w:beforeLines="50" w:afterLines="50"/>
        <w:rPr>
          <w:rFonts w:hint="eastAsia"/>
          <w:sz w:val="28"/>
          <w:szCs w:val="28"/>
        </w:rPr>
      </w:pPr>
    </w:p>
    <w:p>
      <w:pPr>
        <w:sectPr>
          <w:pgSz w:w="11906" w:h="16838"/>
          <w:pgMar w:top="624" w:right="1531" w:bottom="624" w:left="1531" w:header="1701" w:footer="1474" w:gutter="0"/>
          <w:paperSrc w:first="15" w:other="15"/>
          <w:cols w:space="720" w:num="1"/>
          <w:rtlGutter w:val="0"/>
          <w:docGrid w:linePitch="523" w:charSpace="0"/>
        </w:sectPr>
      </w:pPr>
    </w:p>
    <w:p>
      <w:pPr>
        <w:wordWrap w:val="0"/>
        <w:spacing w:before="45" w:after="75" w:line="360" w:lineRule="auto"/>
        <w:rPr>
          <w:rFonts w:hint="eastAsia" w:ascii="仿宋_GB2312" w:eastAsia="仿宋_GB2312"/>
          <w:b/>
          <w:bCs/>
          <w:sz w:val="28"/>
          <w:szCs w:val="28"/>
          <w:shd w:val="clear" w:color="auto" w:fill="FFFFFF"/>
          <w:lang w:val="en-US" w:eastAsia="zh-CN"/>
        </w:rPr>
      </w:pPr>
      <w:r>
        <w:rPr>
          <w:rFonts w:hint="eastAsia" w:ascii="仿宋_GB2312" w:eastAsia="仿宋_GB2312"/>
          <w:b/>
          <w:bCs/>
          <w:sz w:val="28"/>
          <w:szCs w:val="28"/>
          <w:shd w:val="clear" w:color="auto" w:fill="FFFFFF"/>
          <w:lang w:val="en-US" w:eastAsia="zh-CN"/>
        </w:rPr>
        <w:t>报价单样式</w:t>
      </w:r>
    </w:p>
    <w:tbl>
      <w:tblPr>
        <w:tblStyle w:val="6"/>
        <w:tblW w:w="15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20"/>
        <w:gridCol w:w="68"/>
        <w:gridCol w:w="623"/>
        <w:gridCol w:w="729"/>
        <w:gridCol w:w="140"/>
        <w:gridCol w:w="869"/>
        <w:gridCol w:w="411"/>
        <w:gridCol w:w="459"/>
        <w:gridCol w:w="870"/>
        <w:gridCol w:w="91"/>
        <w:gridCol w:w="778"/>
        <w:gridCol w:w="642"/>
        <w:gridCol w:w="227"/>
        <w:gridCol w:w="870"/>
        <w:gridCol w:w="323"/>
        <w:gridCol w:w="547"/>
        <w:gridCol w:w="869"/>
        <w:gridCol w:w="4"/>
        <w:gridCol w:w="865"/>
        <w:gridCol w:w="555"/>
        <w:gridCol w:w="315"/>
        <w:gridCol w:w="870"/>
        <w:gridCol w:w="235"/>
        <w:gridCol w:w="634"/>
        <w:gridCol w:w="786"/>
        <w:gridCol w:w="83"/>
        <w:gridCol w:w="1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区域</w:t>
            </w:r>
          </w:p>
        </w:tc>
        <w:tc>
          <w:tcPr>
            <w:tcW w:w="14200" w:type="dxa"/>
            <w:gridSpan w:val="26"/>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车型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7" w:hRule="atLeast"/>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微软雅黑" w:hAnsi="微软雅黑" w:eastAsia="微软雅黑" w:cs="微软雅黑"/>
                <w:b/>
                <w:i w:val="0"/>
                <w:color w:val="000000"/>
                <w:sz w:val="22"/>
                <w:szCs w:val="22"/>
                <w:u w:val="none"/>
              </w:rPr>
            </w:pPr>
          </w:p>
        </w:tc>
        <w:tc>
          <w:tcPr>
            <w:tcW w:w="2840" w:type="dxa"/>
            <w:gridSpan w:val="6"/>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15座</w:t>
            </w:r>
          </w:p>
        </w:tc>
        <w:tc>
          <w:tcPr>
            <w:tcW w:w="2840" w:type="dxa"/>
            <w:gridSpan w:val="5"/>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22座</w:t>
            </w:r>
          </w:p>
        </w:tc>
        <w:tc>
          <w:tcPr>
            <w:tcW w:w="2840" w:type="dxa"/>
            <w:gridSpan w:val="6"/>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33座</w:t>
            </w:r>
          </w:p>
        </w:tc>
        <w:tc>
          <w:tcPr>
            <w:tcW w:w="2840" w:type="dxa"/>
            <w:gridSpan w:val="5"/>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45座</w:t>
            </w:r>
          </w:p>
        </w:tc>
        <w:tc>
          <w:tcPr>
            <w:tcW w:w="2840" w:type="dxa"/>
            <w:gridSpan w:val="4"/>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53座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微软雅黑" w:hAnsi="微软雅黑" w:eastAsia="微软雅黑" w:cs="微软雅黑"/>
                <w:b/>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单程</w:t>
            </w:r>
          </w:p>
        </w:tc>
        <w:tc>
          <w:tcPr>
            <w:tcW w:w="1420" w:type="dxa"/>
            <w:gridSpan w:val="3"/>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双程</w:t>
            </w:r>
          </w:p>
        </w:tc>
        <w:tc>
          <w:tcPr>
            <w:tcW w:w="1420" w:type="dxa"/>
            <w:gridSpan w:val="3"/>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单程</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双程</w:t>
            </w:r>
          </w:p>
        </w:tc>
        <w:tc>
          <w:tcPr>
            <w:tcW w:w="1420" w:type="dxa"/>
            <w:gridSpan w:val="3"/>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单程</w:t>
            </w:r>
          </w:p>
        </w:tc>
        <w:tc>
          <w:tcPr>
            <w:tcW w:w="1420" w:type="dxa"/>
            <w:gridSpan w:val="3"/>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双程</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单程</w:t>
            </w:r>
          </w:p>
        </w:tc>
        <w:tc>
          <w:tcPr>
            <w:tcW w:w="1420" w:type="dxa"/>
            <w:gridSpan w:val="3"/>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双程</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单程</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双程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莞城</w:t>
            </w: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南城</w:t>
            </w: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东城</w:t>
            </w: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寮步镇</w:t>
            </w: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樟木头</w:t>
            </w: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塘厦镇</w:t>
            </w: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企石镇</w:t>
            </w: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桥头镇</w:t>
            </w: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万江</w:t>
            </w: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茶山镇</w:t>
            </w: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石碣镇</w:t>
            </w: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高埗镇</w:t>
            </w: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大岭山</w:t>
            </w: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常平镇</w:t>
            </w: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凤岗镇</w:t>
            </w: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清溪镇</w:t>
            </w: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厚街镇</w:t>
            </w: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道滘镇</w:t>
            </w: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望牛墩</w:t>
            </w: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石龙镇</w:t>
            </w: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石排镇</w:t>
            </w: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横沥镇</w:t>
            </w: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东坑镇</w:t>
            </w: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大朗镇</w:t>
            </w: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沙田镇</w:t>
            </w: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麻涌镇</w:t>
            </w: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中堂镇</w:t>
            </w: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洪梅镇</w:t>
            </w: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长安镇</w:t>
            </w: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虎门镇</w:t>
            </w: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黄江镇</w:t>
            </w: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谢岗镇</w:t>
            </w: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4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90" w:hRule="atLeast"/>
        </w:trPr>
        <w:tc>
          <w:tcPr>
            <w:tcW w:w="15620" w:type="dxa"/>
            <w:gridSpan w:val="27"/>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备注：</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1、按以上行程核算价格，包含车辆租金、燃油费、路桥停车费、司机餐及发票税费，并执行高速优先通行的原则。</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2、松山湖管委会片区价格同大岭山镇一致，职教城价格同横沥镇价格一致。</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FF0000"/>
                <w:kern w:val="0"/>
                <w:sz w:val="22"/>
                <w:szCs w:val="22"/>
                <w:u w:val="none"/>
                <w:lang w:val="en-US" w:eastAsia="zh-CN" w:bidi="ar"/>
              </w:rPr>
              <w:t>3、单程免费等候30分钟、往返免费等候60分钟，超时服务费按100元/小时计。</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4、所有外出车辆必须服从校方线路计划安排。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488" w:type="dxa"/>
            <w:gridSpan w:val="2"/>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线路</w:t>
            </w:r>
          </w:p>
        </w:tc>
        <w:tc>
          <w:tcPr>
            <w:tcW w:w="3231" w:type="dxa"/>
            <w:gridSpan w:val="6"/>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20座</w:t>
            </w:r>
          </w:p>
        </w:tc>
        <w:tc>
          <w:tcPr>
            <w:tcW w:w="3478" w:type="dxa"/>
            <w:gridSpan w:val="6"/>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33座</w:t>
            </w:r>
          </w:p>
        </w:tc>
        <w:tc>
          <w:tcPr>
            <w:tcW w:w="3478" w:type="dxa"/>
            <w:gridSpan w:val="7"/>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45座</w:t>
            </w:r>
          </w:p>
        </w:tc>
        <w:tc>
          <w:tcPr>
            <w:tcW w:w="3945" w:type="dxa"/>
            <w:gridSpan w:val="6"/>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53座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488" w:type="dxa"/>
            <w:gridSpan w:val="2"/>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微软雅黑" w:hAnsi="微软雅黑" w:eastAsia="微软雅黑" w:cs="微软雅黑"/>
                <w:b/>
                <w:i w:val="0"/>
                <w:color w:val="000000"/>
                <w:sz w:val="22"/>
                <w:szCs w:val="22"/>
                <w:u w:val="none"/>
              </w:rPr>
            </w:pPr>
          </w:p>
        </w:tc>
        <w:tc>
          <w:tcPr>
            <w:tcW w:w="1492" w:type="dxa"/>
            <w:gridSpan w:val="3"/>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周一至四</w:t>
            </w:r>
          </w:p>
        </w:tc>
        <w:tc>
          <w:tcPr>
            <w:tcW w:w="1739" w:type="dxa"/>
            <w:gridSpan w:val="3"/>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周五至日</w:t>
            </w:r>
          </w:p>
        </w:tc>
        <w:tc>
          <w:tcPr>
            <w:tcW w:w="1739" w:type="dxa"/>
            <w:gridSpan w:val="3"/>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周一至四</w:t>
            </w:r>
          </w:p>
        </w:tc>
        <w:tc>
          <w:tcPr>
            <w:tcW w:w="1739" w:type="dxa"/>
            <w:gridSpan w:val="3"/>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周五至日</w:t>
            </w:r>
          </w:p>
        </w:tc>
        <w:tc>
          <w:tcPr>
            <w:tcW w:w="1739" w:type="dxa"/>
            <w:gridSpan w:val="3"/>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周一至四</w:t>
            </w:r>
          </w:p>
        </w:tc>
        <w:tc>
          <w:tcPr>
            <w:tcW w:w="1739" w:type="dxa"/>
            <w:gridSpan w:val="4"/>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周五至日</w:t>
            </w:r>
          </w:p>
        </w:tc>
        <w:tc>
          <w:tcPr>
            <w:tcW w:w="1739" w:type="dxa"/>
            <w:gridSpan w:val="3"/>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周一至四</w:t>
            </w: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周五至日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488" w:type="dxa"/>
            <w:gridSpan w:val="2"/>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微软雅黑" w:hAnsi="微软雅黑" w:eastAsia="微软雅黑" w:cs="微软雅黑"/>
                <w:b/>
                <w:i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单程</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双程</w:t>
            </w:r>
          </w:p>
        </w:tc>
        <w:tc>
          <w:tcPr>
            <w:tcW w:w="869"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单程</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双程</w:t>
            </w:r>
          </w:p>
        </w:tc>
        <w:tc>
          <w:tcPr>
            <w:tcW w:w="87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单程</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双程</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单程</w:t>
            </w:r>
          </w:p>
        </w:tc>
        <w:tc>
          <w:tcPr>
            <w:tcW w:w="87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双程</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单程</w:t>
            </w:r>
          </w:p>
        </w:tc>
        <w:tc>
          <w:tcPr>
            <w:tcW w:w="869"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双程</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单程</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双程</w:t>
            </w:r>
          </w:p>
        </w:tc>
        <w:tc>
          <w:tcPr>
            <w:tcW w:w="87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单程</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双程</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单程</w:t>
            </w:r>
          </w:p>
        </w:tc>
        <w:tc>
          <w:tcPr>
            <w:tcW w:w="133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双程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14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广州市区一天</w:t>
            </w:r>
          </w:p>
        </w:tc>
        <w:tc>
          <w:tcPr>
            <w:tcW w:w="6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33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5" w:hRule="atLeast"/>
        </w:trPr>
        <w:tc>
          <w:tcPr>
            <w:tcW w:w="14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中山市区一天</w:t>
            </w:r>
          </w:p>
        </w:tc>
        <w:tc>
          <w:tcPr>
            <w:tcW w:w="6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33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0" w:hRule="atLeast"/>
        </w:trPr>
        <w:tc>
          <w:tcPr>
            <w:tcW w:w="14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惠州市区一天</w:t>
            </w:r>
          </w:p>
        </w:tc>
        <w:tc>
          <w:tcPr>
            <w:tcW w:w="6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33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14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深圳市区一天</w:t>
            </w:r>
          </w:p>
        </w:tc>
        <w:tc>
          <w:tcPr>
            <w:tcW w:w="6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33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14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珠海市区一天</w:t>
            </w:r>
          </w:p>
        </w:tc>
        <w:tc>
          <w:tcPr>
            <w:tcW w:w="6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33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14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广州番禺一天</w:t>
            </w:r>
          </w:p>
        </w:tc>
        <w:tc>
          <w:tcPr>
            <w:tcW w:w="6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33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14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惠州市区一天</w:t>
            </w:r>
          </w:p>
        </w:tc>
        <w:tc>
          <w:tcPr>
            <w:tcW w:w="6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86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c>
          <w:tcPr>
            <w:tcW w:w="133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80" w:hRule="atLeast"/>
        </w:trPr>
        <w:tc>
          <w:tcPr>
            <w:tcW w:w="15620" w:type="dxa"/>
            <w:gridSpan w:val="2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备注：</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1、按以上行程核算价格，包含车辆租金、燃油费、路桥停车费、司机餐及发票税费，并执行高速优先通行的原则。</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2、松山湖管委会片区价格同大岭山镇一致，职教城价格同横沥镇价格一致。</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FF0000"/>
                <w:kern w:val="0"/>
                <w:sz w:val="22"/>
                <w:szCs w:val="22"/>
                <w:u w:val="none"/>
                <w:lang w:val="en-US" w:eastAsia="zh-CN" w:bidi="ar"/>
              </w:rPr>
              <w:t>3、单程免费等候30分钟、往返免费等候60分钟，超时服务费按100元/小时计。</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4、所有外出车辆必须服从校方线路计划安排。</w:t>
            </w:r>
          </w:p>
        </w:tc>
      </w:tr>
    </w:tbl>
    <w:p>
      <w:pPr>
        <w:spacing w:line="360" w:lineRule="auto"/>
        <w:rPr>
          <w:rFonts w:hint="eastAsia"/>
          <w:sz w:val="24"/>
          <w:highlight w:val="none"/>
          <w:lang w:eastAsia="zh-CN"/>
        </w:rPr>
        <w:sectPr>
          <w:pgSz w:w="16838" w:h="11906" w:orient="landscape"/>
          <w:pgMar w:top="1531" w:right="624" w:bottom="1531" w:left="624" w:header="1701" w:footer="1474" w:gutter="0"/>
          <w:paperSrc w:first="15" w:other="15"/>
          <w:cols w:space="0" w:num="1"/>
          <w:rtlGutter w:val="0"/>
          <w:docGrid w:linePitch="523" w:charSpace="0"/>
        </w:sectPr>
      </w:pPr>
    </w:p>
    <w:p>
      <w:pPr>
        <w:spacing w:line="360" w:lineRule="auto"/>
        <w:rPr>
          <w:rFonts w:hint="eastAsia"/>
          <w:sz w:val="24"/>
          <w:highlight w:val="none"/>
          <w:lang w:eastAsia="zh-CN"/>
        </w:rPr>
      </w:pPr>
    </w:p>
    <w:p>
      <w:pPr>
        <w:spacing w:beforeLines="50" w:afterLines="50"/>
        <w:rPr>
          <w:sz w:val="28"/>
          <w:szCs w:val="28"/>
        </w:rPr>
      </w:pPr>
      <w:r>
        <w:rPr>
          <w:rFonts w:hint="eastAsia"/>
          <w:sz w:val="28"/>
          <w:szCs w:val="28"/>
        </w:rPr>
        <w:t>附件一</w:t>
      </w:r>
    </w:p>
    <w:p>
      <w:pPr>
        <w:spacing w:beforeLines="50" w:afterLines="50"/>
        <w:jc w:val="center"/>
        <w:rPr>
          <w:b/>
          <w:sz w:val="44"/>
          <w:szCs w:val="44"/>
        </w:rPr>
      </w:pPr>
      <w:r>
        <w:rPr>
          <w:rFonts w:hint="eastAsia"/>
          <w:b/>
          <w:sz w:val="44"/>
          <w:szCs w:val="44"/>
        </w:rPr>
        <w:t>投</w:t>
      </w:r>
      <w:r>
        <w:rPr>
          <w:b/>
          <w:sz w:val="44"/>
          <w:szCs w:val="44"/>
        </w:rPr>
        <w:t xml:space="preserve"> </w:t>
      </w:r>
      <w:r>
        <w:rPr>
          <w:rFonts w:hint="eastAsia"/>
          <w:b/>
          <w:sz w:val="44"/>
          <w:szCs w:val="44"/>
        </w:rPr>
        <w:t>标</w:t>
      </w:r>
      <w:r>
        <w:rPr>
          <w:b/>
          <w:sz w:val="44"/>
          <w:szCs w:val="44"/>
        </w:rPr>
        <w:t xml:space="preserve"> </w:t>
      </w:r>
      <w:r>
        <w:rPr>
          <w:rFonts w:hint="eastAsia"/>
          <w:b/>
          <w:sz w:val="44"/>
          <w:szCs w:val="44"/>
        </w:rPr>
        <w:t>确</w:t>
      </w:r>
      <w:r>
        <w:rPr>
          <w:b/>
          <w:sz w:val="44"/>
          <w:szCs w:val="44"/>
        </w:rPr>
        <w:t xml:space="preserve"> </w:t>
      </w:r>
      <w:r>
        <w:rPr>
          <w:rFonts w:hint="eastAsia"/>
          <w:b/>
          <w:sz w:val="44"/>
          <w:szCs w:val="44"/>
        </w:rPr>
        <w:t>认</w:t>
      </w:r>
      <w:r>
        <w:rPr>
          <w:b/>
          <w:sz w:val="44"/>
          <w:szCs w:val="44"/>
        </w:rPr>
        <w:t xml:space="preserve"> </w:t>
      </w:r>
      <w:r>
        <w:rPr>
          <w:rFonts w:hint="eastAsia"/>
          <w:b/>
          <w:sz w:val="44"/>
          <w:szCs w:val="44"/>
        </w:rPr>
        <w:t>函</w:t>
      </w:r>
    </w:p>
    <w:p>
      <w:pPr>
        <w:spacing w:before="45" w:after="75" w:line="360" w:lineRule="auto"/>
        <w:ind w:firstLine="560" w:firstLineChars="200"/>
        <w:rPr>
          <w:rFonts w:hint="eastAsia" w:ascii="仿宋_GB2312" w:eastAsia="仿宋_GB2312"/>
          <w:sz w:val="28"/>
          <w:szCs w:val="28"/>
          <w:shd w:val="clear" w:color="auto" w:fill="FFFFFF"/>
        </w:rPr>
      </w:pPr>
    </w:p>
    <w:p>
      <w:pPr>
        <w:spacing w:before="45" w:after="75"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东莞理工学院城市学院：</w:t>
      </w:r>
    </w:p>
    <w:p>
      <w:pPr>
        <w:spacing w:before="45" w:after="75" w:line="360" w:lineRule="auto"/>
        <w:ind w:firstLine="560" w:firstLineChars="200"/>
        <w:rPr>
          <w:rFonts w:hint="eastAsia" w:ascii="仿宋_GB2312" w:eastAsia="仿宋_GB2312"/>
          <w:sz w:val="28"/>
          <w:szCs w:val="28"/>
          <w:shd w:val="clear" w:color="auto" w:fill="FFFFFF"/>
        </w:rPr>
      </w:pPr>
    </w:p>
    <w:p>
      <w:pPr>
        <w:spacing w:before="45" w:after="75"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本单位将参与贵单位于      年    月    日公开招标的</w:t>
      </w:r>
    </w:p>
    <w:p>
      <w:pPr>
        <w:spacing w:before="45" w:after="75"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 xml:space="preserve">                    项目的投标，特发函确认！</w:t>
      </w:r>
    </w:p>
    <w:p>
      <w:pPr>
        <w:spacing w:before="45" w:after="75" w:line="360" w:lineRule="auto"/>
        <w:ind w:firstLine="560" w:firstLineChars="200"/>
        <w:rPr>
          <w:rFonts w:hint="eastAsia" w:ascii="仿宋_GB2312" w:eastAsia="仿宋_GB2312"/>
          <w:sz w:val="28"/>
          <w:szCs w:val="28"/>
          <w:shd w:val="clear" w:color="auto" w:fill="FFFFFF"/>
        </w:rPr>
      </w:pPr>
    </w:p>
    <w:p>
      <w:pPr>
        <w:spacing w:before="45" w:after="75"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 xml:space="preserve">投标单位名称：                              </w:t>
      </w:r>
    </w:p>
    <w:p>
      <w:pPr>
        <w:spacing w:before="45" w:after="75"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 xml:space="preserve">地址及邮政编码：                            </w:t>
      </w:r>
    </w:p>
    <w:p>
      <w:pPr>
        <w:spacing w:before="45" w:after="75"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 xml:space="preserve">联系电话及传真：                                 </w:t>
      </w:r>
    </w:p>
    <w:p>
      <w:pPr>
        <w:spacing w:before="45" w:after="75"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 xml:space="preserve">投标单位授权代表（签字）：                   </w:t>
      </w:r>
    </w:p>
    <w:p>
      <w:pPr>
        <w:spacing w:before="45" w:after="75"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 xml:space="preserve">授权代表手机号码：                          </w:t>
      </w:r>
    </w:p>
    <w:p>
      <w:pPr>
        <w:spacing w:before="45" w:after="75"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 xml:space="preserve">授权代表电子邮箱：                          </w:t>
      </w:r>
    </w:p>
    <w:p>
      <w:pPr>
        <w:spacing w:before="45" w:after="75"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 xml:space="preserve">投标单位法定代表人（签字）：                </w:t>
      </w:r>
    </w:p>
    <w:p>
      <w:pPr>
        <w:spacing w:before="45" w:after="75"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（投标单位公章）</w:t>
      </w:r>
    </w:p>
    <w:p>
      <w:pPr>
        <w:spacing w:line="600" w:lineRule="exact"/>
        <w:jc w:val="center"/>
        <w:rPr>
          <w:rFonts w:hint="eastAsia"/>
          <w:sz w:val="32"/>
          <w:szCs w:val="32"/>
          <w:highlight w:val="none"/>
        </w:rPr>
      </w:pPr>
    </w:p>
    <w:p>
      <w:pPr>
        <w:spacing w:line="600" w:lineRule="exact"/>
        <w:jc w:val="center"/>
        <w:rPr>
          <w:rFonts w:hint="eastAsia"/>
          <w:sz w:val="32"/>
          <w:szCs w:val="32"/>
          <w:highlight w:val="none"/>
        </w:rPr>
      </w:pPr>
    </w:p>
    <w:p>
      <w:pPr>
        <w:spacing w:line="600" w:lineRule="exact"/>
        <w:jc w:val="center"/>
        <w:rPr>
          <w:rFonts w:hint="eastAsia"/>
          <w:sz w:val="32"/>
          <w:szCs w:val="32"/>
          <w:highlight w:val="none"/>
        </w:rPr>
      </w:pPr>
    </w:p>
    <w:p>
      <w:pPr>
        <w:spacing w:line="600" w:lineRule="exact"/>
        <w:jc w:val="center"/>
        <w:rPr>
          <w:rFonts w:hint="eastAsia"/>
          <w:sz w:val="32"/>
          <w:szCs w:val="32"/>
          <w:highlight w:val="none"/>
        </w:rPr>
      </w:pPr>
    </w:p>
    <w:p>
      <w:pPr>
        <w:spacing w:line="600" w:lineRule="exact"/>
        <w:jc w:val="center"/>
        <w:rPr>
          <w:rFonts w:hint="eastAsia"/>
          <w:sz w:val="32"/>
          <w:szCs w:val="32"/>
          <w:highlight w:val="none"/>
        </w:rPr>
      </w:pPr>
    </w:p>
    <w:p>
      <w:pPr>
        <w:spacing w:line="600" w:lineRule="exact"/>
        <w:jc w:val="center"/>
        <w:rPr>
          <w:rFonts w:hint="eastAsia"/>
          <w:sz w:val="32"/>
          <w:szCs w:val="32"/>
          <w:highlight w:val="none"/>
        </w:rPr>
      </w:pPr>
    </w:p>
    <w:p>
      <w:pPr>
        <w:spacing w:line="600" w:lineRule="exact"/>
        <w:jc w:val="center"/>
        <w:rPr>
          <w:rFonts w:hint="eastAsia"/>
          <w:sz w:val="32"/>
          <w:szCs w:val="32"/>
          <w:highlight w:val="none"/>
        </w:rPr>
      </w:pPr>
    </w:p>
    <w:p>
      <w:pPr>
        <w:spacing w:line="600" w:lineRule="exact"/>
        <w:jc w:val="center"/>
        <w:rPr>
          <w:rFonts w:hint="eastAsia"/>
          <w:sz w:val="32"/>
          <w:szCs w:val="32"/>
          <w:highlight w:val="none"/>
        </w:rPr>
      </w:pPr>
    </w:p>
    <w:p>
      <w:pPr>
        <w:spacing w:line="600" w:lineRule="exact"/>
        <w:jc w:val="center"/>
        <w:rPr>
          <w:rFonts w:hint="eastAsia"/>
          <w:sz w:val="32"/>
          <w:szCs w:val="32"/>
          <w:highlight w:val="none"/>
        </w:rPr>
      </w:pPr>
    </w:p>
    <w:p>
      <w:pPr>
        <w:spacing w:line="600" w:lineRule="exact"/>
        <w:jc w:val="center"/>
        <w:rPr>
          <w:rFonts w:hint="eastAsia" w:ascii="仿宋_GB2312" w:eastAsia="仿宋_GB2312"/>
          <w:sz w:val="32"/>
          <w:szCs w:val="32"/>
          <w:highlight w:val="none"/>
        </w:rPr>
      </w:pPr>
      <w:r>
        <w:rPr>
          <w:rFonts w:hint="eastAsia"/>
          <w:sz w:val="32"/>
          <w:szCs w:val="32"/>
          <w:highlight w:val="none"/>
        </w:rPr>
        <w:t>投标文件格式</w:t>
      </w:r>
    </w:p>
    <w:p>
      <w:pPr>
        <w:pStyle w:val="7"/>
        <w:keepNext w:val="0"/>
        <w:keepLines w:val="0"/>
        <w:rPr>
          <w:rFonts w:hint="eastAsia" w:ascii="仿宋_GB2312" w:eastAsia="仿宋_GB2312"/>
          <w:color w:val="auto"/>
          <w:highlight w:val="none"/>
        </w:rPr>
      </w:pPr>
      <w:bookmarkStart w:id="0" w:name="_Toc210188793"/>
      <w:bookmarkStart w:id="1" w:name="_Toc88985366"/>
      <w:bookmarkStart w:id="2" w:name="_Toc257789687"/>
      <w:bookmarkStart w:id="3" w:name="_Toc230422782"/>
      <w:bookmarkStart w:id="4" w:name="_Toc289853867"/>
      <w:r>
        <w:rPr>
          <w:rFonts w:hint="eastAsia" w:ascii="仿宋_GB2312" w:eastAsia="仿宋_GB2312"/>
          <w:color w:val="auto"/>
          <w:highlight w:val="none"/>
        </w:rPr>
        <w:t>投标报价格式</w:t>
      </w:r>
      <w:bookmarkEnd w:id="0"/>
      <w:bookmarkEnd w:id="1"/>
      <w:bookmarkEnd w:id="2"/>
      <w:bookmarkEnd w:id="3"/>
      <w:bookmarkEnd w:id="4"/>
    </w:p>
    <w:p>
      <w:pPr>
        <w:overflowPunct w:val="0"/>
        <w:adjustRightInd w:val="0"/>
        <w:spacing w:line="600" w:lineRule="exact"/>
        <w:rPr>
          <w:rFonts w:hint="eastAsia" w:ascii="仿宋_GB2312" w:eastAsia="仿宋_GB2312"/>
          <w:b/>
          <w:sz w:val="32"/>
          <w:szCs w:val="32"/>
          <w:highlight w:val="none"/>
        </w:rPr>
      </w:pPr>
      <w:bookmarkStart w:id="5" w:name="_Toc230422783"/>
      <w:bookmarkStart w:id="6" w:name="_Toc257789688"/>
      <w:bookmarkStart w:id="7" w:name="_Toc210188794"/>
      <w:r>
        <w:rPr>
          <w:rFonts w:hint="eastAsia" w:ascii="仿宋_GB2312" w:eastAsia="仿宋_GB2312"/>
          <w:b/>
          <w:sz w:val="32"/>
          <w:szCs w:val="32"/>
          <w:highlight w:val="none"/>
        </w:rPr>
        <w:t>1．</w:t>
      </w:r>
      <w:r>
        <w:rPr>
          <w:rFonts w:hint="eastAsia" w:ascii="仿宋_GB2312" w:hAnsi="宋体" w:eastAsia="仿宋_GB2312"/>
          <w:b/>
          <w:sz w:val="32"/>
          <w:szCs w:val="32"/>
          <w:highlight w:val="none"/>
        </w:rPr>
        <w:t>报价表</w:t>
      </w:r>
      <w:bookmarkEnd w:id="5"/>
      <w:bookmarkEnd w:id="6"/>
      <w:bookmarkEnd w:id="7"/>
      <w:r>
        <w:rPr>
          <w:rFonts w:hint="eastAsia" w:ascii="仿宋_GB2312" w:hAnsi="宋体" w:eastAsia="仿宋_GB2312"/>
          <w:b/>
          <w:color w:val="FF0000"/>
          <w:sz w:val="32"/>
          <w:szCs w:val="32"/>
          <w:highlight w:val="none"/>
          <w:lang w:eastAsia="zh-CN"/>
        </w:rPr>
        <w:t>（</w:t>
      </w:r>
      <w:r>
        <w:rPr>
          <w:rFonts w:hint="eastAsia" w:ascii="仿宋_GB2312" w:hAnsi="宋体" w:eastAsia="仿宋_GB2312"/>
          <w:b/>
          <w:color w:val="FF0000"/>
          <w:sz w:val="32"/>
          <w:szCs w:val="32"/>
          <w:highlight w:val="none"/>
          <w:lang w:val="en-US" w:eastAsia="zh-CN"/>
        </w:rPr>
        <w:t>按报价清单样式</w:t>
      </w:r>
      <w:r>
        <w:rPr>
          <w:rFonts w:hint="eastAsia" w:ascii="仿宋_GB2312" w:hAnsi="宋体" w:eastAsia="仿宋_GB2312"/>
          <w:b/>
          <w:color w:val="FF0000"/>
          <w:sz w:val="32"/>
          <w:szCs w:val="32"/>
          <w:highlight w:val="none"/>
          <w:lang w:eastAsia="zh-CN"/>
        </w:rPr>
        <w:t>）</w:t>
      </w:r>
    </w:p>
    <w:p>
      <w:pPr>
        <w:overflowPunct w:val="0"/>
        <w:adjustRightInd w:val="0"/>
        <w:spacing w:line="600" w:lineRule="exact"/>
        <w:rPr>
          <w:rFonts w:hint="eastAsia" w:ascii="仿宋_GB2312" w:hAnsi="宋体" w:eastAsia="仿宋_GB2312"/>
          <w:sz w:val="28"/>
          <w:highlight w:val="none"/>
        </w:rPr>
      </w:pPr>
    </w:p>
    <w:p>
      <w:pPr>
        <w:overflowPunct w:val="0"/>
        <w:adjustRightInd w:val="0"/>
        <w:spacing w:line="600" w:lineRule="exact"/>
        <w:rPr>
          <w:rFonts w:hint="eastAsia" w:ascii="仿宋_GB2312" w:hAnsi="宋体" w:eastAsia="仿宋_GB2312"/>
          <w:sz w:val="28"/>
          <w:highlight w:val="none"/>
        </w:rPr>
      </w:pPr>
    </w:p>
    <w:p>
      <w:pPr>
        <w:overflowPunct w:val="0"/>
        <w:adjustRightInd w:val="0"/>
        <w:spacing w:line="600" w:lineRule="exact"/>
        <w:rPr>
          <w:rFonts w:hint="eastAsia" w:ascii="仿宋_GB2312" w:hAnsi="宋体" w:eastAsia="仿宋_GB2312"/>
          <w:sz w:val="28"/>
          <w:highlight w:val="none"/>
        </w:rPr>
      </w:pPr>
    </w:p>
    <w:p>
      <w:pPr>
        <w:overflowPunct w:val="0"/>
        <w:adjustRightInd w:val="0"/>
        <w:spacing w:line="600" w:lineRule="exact"/>
        <w:rPr>
          <w:rFonts w:hint="eastAsia" w:ascii="仿宋_GB2312" w:hAnsi="宋体" w:eastAsia="仿宋_GB2312"/>
          <w:sz w:val="28"/>
          <w:highlight w:val="none"/>
        </w:rPr>
      </w:pPr>
    </w:p>
    <w:p>
      <w:pPr>
        <w:overflowPunct w:val="0"/>
        <w:adjustRightInd w:val="0"/>
        <w:spacing w:line="600" w:lineRule="exact"/>
        <w:rPr>
          <w:rFonts w:hint="eastAsia" w:ascii="仿宋_GB2312" w:hAnsi="宋体" w:eastAsia="仿宋_GB2312"/>
          <w:sz w:val="28"/>
          <w:highlight w:val="none"/>
        </w:rPr>
      </w:pPr>
      <w:r>
        <w:rPr>
          <w:rFonts w:hint="eastAsia" w:ascii="仿宋_GB2312" w:hAnsi="宋体" w:eastAsia="仿宋_GB2312"/>
          <w:sz w:val="28"/>
          <w:highlight w:val="none"/>
        </w:rPr>
        <w:t>投标人名称（公章）：</w:t>
      </w:r>
    </w:p>
    <w:p>
      <w:pPr>
        <w:overflowPunct w:val="0"/>
        <w:spacing w:line="600" w:lineRule="exact"/>
        <w:rPr>
          <w:rFonts w:hint="eastAsia" w:ascii="仿宋_GB2312" w:hAnsi="宋体" w:eastAsia="仿宋_GB2312"/>
          <w:sz w:val="28"/>
          <w:highlight w:val="none"/>
        </w:rPr>
      </w:pPr>
      <w:r>
        <w:rPr>
          <w:rFonts w:hint="eastAsia" w:ascii="仿宋_GB2312" w:hAnsi="宋体" w:eastAsia="仿宋_GB2312"/>
          <w:sz w:val="28"/>
          <w:highlight w:val="none"/>
        </w:rPr>
        <w:t xml:space="preserve">投标人法定代表人或其授权代表签名： </w:t>
      </w:r>
    </w:p>
    <w:p>
      <w:pPr>
        <w:overflowPunct w:val="0"/>
        <w:spacing w:line="600" w:lineRule="exact"/>
        <w:rPr>
          <w:rFonts w:hint="eastAsia" w:ascii="仿宋_GB2312" w:hAnsi="宋体" w:eastAsia="仿宋_GB2312"/>
          <w:sz w:val="28"/>
          <w:highlight w:val="none"/>
        </w:rPr>
      </w:pPr>
      <w:r>
        <w:rPr>
          <w:rFonts w:hint="eastAsia" w:ascii="仿宋_GB2312" w:hAnsi="宋体" w:eastAsia="仿宋_GB2312"/>
          <w:sz w:val="28"/>
          <w:highlight w:val="none"/>
        </w:rPr>
        <w:t>日期：      年    月    日</w:t>
      </w:r>
      <w:r>
        <w:rPr>
          <w:rFonts w:hint="eastAsia" w:ascii="仿宋_GB2312" w:eastAsia="仿宋_GB2312"/>
          <w:sz w:val="28"/>
          <w:highlight w:val="none"/>
        </w:rPr>
        <w:t xml:space="preserve"> </w:t>
      </w:r>
    </w:p>
    <w:p>
      <w:pPr>
        <w:rPr>
          <w:rFonts w:hint="eastAsia" w:ascii="仿宋_GB2312" w:eastAsia="仿宋_GB2312"/>
          <w:sz w:val="28"/>
          <w:highlight w:val="none"/>
        </w:rPr>
      </w:pPr>
    </w:p>
    <w:p>
      <w:pPr>
        <w:rPr>
          <w:rFonts w:hint="eastAsia" w:ascii="仿宋_GB2312" w:eastAsia="仿宋_GB2312"/>
          <w:highlight w:val="none"/>
        </w:rPr>
        <w:sectPr>
          <w:pgSz w:w="11906" w:h="16838"/>
          <w:pgMar w:top="624" w:right="1531" w:bottom="624" w:left="1531" w:header="1701" w:footer="1474" w:gutter="0"/>
          <w:paperSrc w:first="15" w:other="15"/>
          <w:cols w:space="0" w:num="1"/>
          <w:rtlGutter w:val="0"/>
          <w:docGrid w:linePitch="523" w:charSpace="0"/>
        </w:sectPr>
      </w:pPr>
    </w:p>
    <w:p>
      <w:pPr>
        <w:pStyle w:val="3"/>
        <w:ind w:firstLine="497"/>
        <w:rPr>
          <w:rFonts w:hint="eastAsia" w:ascii="仿宋_GB2312" w:eastAsia="仿宋_GB2312"/>
          <w:highlight w:val="none"/>
        </w:rPr>
      </w:pPr>
      <w:bookmarkStart w:id="8" w:name="_Toc210188795"/>
      <w:bookmarkStart w:id="9" w:name="_Toc257789689"/>
      <w:bookmarkStart w:id="10" w:name="_Toc230422784"/>
      <w:r>
        <w:rPr>
          <w:rFonts w:hint="eastAsia" w:ascii="仿宋_GB2312" w:eastAsia="仿宋_GB2312"/>
          <w:b/>
          <w:sz w:val="32"/>
          <w:szCs w:val="32"/>
          <w:highlight w:val="none"/>
        </w:rPr>
        <w:t xml:space="preserve">                   </w:t>
      </w:r>
      <w:bookmarkEnd w:id="8"/>
      <w:bookmarkEnd w:id="9"/>
      <w:bookmarkEnd w:id="10"/>
    </w:p>
    <w:p>
      <w:pPr>
        <w:pStyle w:val="2"/>
        <w:keepNext w:val="0"/>
        <w:keepLines w:val="0"/>
        <w:numPr>
          <w:ilvl w:val="0"/>
          <w:numId w:val="0"/>
        </w:numPr>
        <w:ind w:firstLine="2891" w:firstLineChars="900"/>
        <w:rPr>
          <w:rFonts w:hint="eastAsia" w:ascii="仿宋_GB2312"/>
          <w:highlight w:val="none"/>
        </w:rPr>
      </w:pPr>
      <w:bookmarkStart w:id="11" w:name="_Toc88985367"/>
      <w:bookmarkStart w:id="12" w:name="_Toc210188796"/>
      <w:bookmarkStart w:id="13" w:name="_Toc230422785"/>
      <w:bookmarkStart w:id="14" w:name="_Toc257789690"/>
      <w:bookmarkStart w:id="15" w:name="_Toc289853868"/>
      <w:r>
        <w:rPr>
          <w:rFonts w:hint="eastAsia" w:ascii="仿宋_GB2312"/>
          <w:highlight w:val="none"/>
        </w:rPr>
        <w:t>法定代表人身份证明书</w:t>
      </w:r>
      <w:bookmarkEnd w:id="11"/>
      <w:bookmarkEnd w:id="12"/>
      <w:bookmarkEnd w:id="13"/>
      <w:bookmarkEnd w:id="14"/>
      <w:bookmarkEnd w:id="15"/>
    </w:p>
    <w:p>
      <w:pPr>
        <w:spacing w:line="600" w:lineRule="exact"/>
        <w:rPr>
          <w:rFonts w:hint="eastAsia" w:ascii="仿宋_GB2312" w:eastAsia="仿宋_GB2312"/>
          <w:sz w:val="28"/>
          <w:highlight w:val="none"/>
          <w:u w:val="single"/>
        </w:rPr>
      </w:pPr>
      <w:r>
        <w:rPr>
          <w:rFonts w:hint="eastAsia" w:ascii="仿宋_GB2312" w:eastAsia="仿宋_GB2312"/>
          <w:sz w:val="28"/>
          <w:highlight w:val="none"/>
        </w:rPr>
        <w:t>致：</w:t>
      </w:r>
      <w:r>
        <w:rPr>
          <w:rFonts w:hint="eastAsia" w:ascii="仿宋_GB2312" w:hAnsi="宋体" w:eastAsia="仿宋_GB2312"/>
          <w:sz w:val="28"/>
          <w:highlight w:val="none"/>
          <w:u w:val="single"/>
        </w:rPr>
        <w:t>东莞理工学院城市学院</w:t>
      </w:r>
    </w:p>
    <w:p>
      <w:pPr>
        <w:pStyle w:val="8"/>
        <w:ind w:firstLine="716" w:firstLineChars="256"/>
        <w:rPr>
          <w:rFonts w:hint="eastAsia"/>
          <w:sz w:val="28"/>
          <w:highlight w:val="none"/>
        </w:rPr>
      </w:pPr>
      <w:r>
        <w:rPr>
          <w:rFonts w:hint="eastAsia"/>
          <w:sz w:val="28"/>
          <w:highlight w:val="none"/>
        </w:rPr>
        <w:t>本证明书声明：注册于</w:t>
      </w:r>
      <w:r>
        <w:rPr>
          <w:rFonts w:hint="eastAsia"/>
          <w:sz w:val="28"/>
          <w:highlight w:val="none"/>
          <w:u w:val="single"/>
        </w:rPr>
        <w:t xml:space="preserve">                    </w:t>
      </w:r>
      <w:r>
        <w:rPr>
          <w:rFonts w:hint="eastAsia"/>
          <w:sz w:val="28"/>
          <w:highlight w:val="none"/>
        </w:rPr>
        <w:t>（国家名称）的</w:t>
      </w:r>
      <w:r>
        <w:rPr>
          <w:rFonts w:hint="eastAsia"/>
          <w:sz w:val="28"/>
          <w:highlight w:val="none"/>
          <w:u w:val="single"/>
        </w:rPr>
        <w:t>　           　</w:t>
      </w:r>
      <w:r>
        <w:rPr>
          <w:rFonts w:hint="eastAsia"/>
          <w:sz w:val="28"/>
          <w:highlight w:val="none"/>
        </w:rPr>
        <w:t>（投标人名称）在下面签字的</w:t>
      </w:r>
      <w:r>
        <w:rPr>
          <w:rFonts w:hint="eastAsia"/>
          <w:sz w:val="28"/>
          <w:highlight w:val="none"/>
          <w:u w:val="single"/>
        </w:rPr>
        <w:t>　　　　　</w:t>
      </w:r>
      <w:r>
        <w:rPr>
          <w:rFonts w:hint="eastAsia"/>
          <w:sz w:val="28"/>
          <w:highlight w:val="none"/>
        </w:rPr>
        <w:t>（法定代表人姓名、职务）为本公司的合法代表人（</w:t>
      </w:r>
      <w:r>
        <w:rPr>
          <w:rFonts w:hint="eastAsia"/>
          <w:b/>
          <w:sz w:val="28"/>
          <w:highlight w:val="none"/>
        </w:rPr>
        <w:t>相关身份证复印件须附后</w:t>
      </w:r>
      <w:r>
        <w:rPr>
          <w:rFonts w:hint="eastAsia"/>
          <w:sz w:val="28"/>
          <w:highlight w:val="none"/>
        </w:rPr>
        <w:t>）。</w:t>
      </w:r>
    </w:p>
    <w:p>
      <w:pPr>
        <w:spacing w:line="600" w:lineRule="exact"/>
        <w:ind w:firstLine="560" w:firstLineChars="200"/>
        <w:rPr>
          <w:rFonts w:hint="eastAsia" w:ascii="仿宋_GB2312" w:eastAsia="仿宋_GB2312"/>
          <w:sz w:val="28"/>
          <w:highlight w:val="none"/>
        </w:rPr>
      </w:pPr>
      <w:r>
        <w:rPr>
          <w:rFonts w:hint="eastAsia" w:ascii="仿宋_GB2312" w:eastAsia="仿宋_GB2312"/>
          <w:sz w:val="28"/>
          <w:highlight w:val="none"/>
        </w:rPr>
        <w:t>特此证明</w:t>
      </w:r>
    </w:p>
    <w:p>
      <w:pPr>
        <w:spacing w:line="600" w:lineRule="exact"/>
        <w:rPr>
          <w:rFonts w:hint="eastAsia" w:ascii="仿宋_GB2312" w:eastAsia="仿宋_GB2312"/>
          <w:sz w:val="28"/>
          <w:highlight w:val="none"/>
        </w:rPr>
      </w:pPr>
    </w:p>
    <w:p>
      <w:pPr>
        <w:spacing w:line="600" w:lineRule="exact"/>
        <w:rPr>
          <w:rFonts w:hint="eastAsia" w:ascii="仿宋_GB2312" w:eastAsia="仿宋_GB2312"/>
          <w:sz w:val="28"/>
          <w:highlight w:val="none"/>
        </w:rPr>
      </w:pPr>
    </w:p>
    <w:p>
      <w:pPr>
        <w:spacing w:line="600" w:lineRule="exact"/>
        <w:rPr>
          <w:rFonts w:hint="eastAsia" w:ascii="仿宋_GB2312" w:eastAsia="仿宋_GB2312"/>
          <w:sz w:val="28"/>
          <w:highlight w:val="none"/>
        </w:rPr>
      </w:pPr>
    </w:p>
    <w:p>
      <w:pPr>
        <w:spacing w:line="600" w:lineRule="exact"/>
        <w:ind w:left="4320" w:leftChars="2057"/>
        <w:rPr>
          <w:rFonts w:hint="eastAsia" w:ascii="仿宋_GB2312" w:eastAsia="仿宋_GB2312"/>
          <w:sz w:val="28"/>
          <w:highlight w:val="none"/>
        </w:rPr>
      </w:pPr>
      <w:r>
        <w:rPr>
          <w:rFonts w:hint="eastAsia" w:ascii="仿宋_GB2312" w:hAnsi="宋体" w:eastAsia="仿宋_GB2312"/>
          <w:sz w:val="28"/>
          <w:highlight w:val="none"/>
        </w:rPr>
        <w:t>投标人名称</w:t>
      </w:r>
      <w:r>
        <w:rPr>
          <w:rFonts w:hint="eastAsia" w:ascii="仿宋_GB2312" w:eastAsia="仿宋_GB2312"/>
          <w:sz w:val="28"/>
          <w:highlight w:val="none"/>
        </w:rPr>
        <w:t>（公章）</w:t>
      </w:r>
    </w:p>
    <w:p>
      <w:pPr>
        <w:spacing w:line="600" w:lineRule="exact"/>
        <w:ind w:left="4320" w:leftChars="2057"/>
        <w:rPr>
          <w:rFonts w:hint="eastAsia" w:ascii="仿宋_GB2312" w:eastAsia="仿宋_GB2312"/>
          <w:sz w:val="28"/>
          <w:highlight w:val="none"/>
        </w:rPr>
      </w:pPr>
      <w:r>
        <w:rPr>
          <w:rFonts w:hint="eastAsia" w:ascii="仿宋_GB2312" w:eastAsia="仿宋_GB2312"/>
          <w:sz w:val="28"/>
          <w:highlight w:val="none"/>
        </w:rPr>
        <w:t>投标人地址：</w:t>
      </w:r>
    </w:p>
    <w:p>
      <w:pPr>
        <w:spacing w:line="600" w:lineRule="exact"/>
        <w:ind w:left="4320" w:leftChars="2057"/>
        <w:rPr>
          <w:rFonts w:hint="eastAsia" w:ascii="仿宋_GB2312" w:eastAsia="仿宋_GB2312"/>
          <w:sz w:val="28"/>
          <w:highlight w:val="none"/>
        </w:rPr>
      </w:pPr>
      <w:r>
        <w:rPr>
          <w:rFonts w:hint="eastAsia" w:ascii="仿宋_GB2312" w:eastAsia="仿宋_GB2312"/>
          <w:sz w:val="28"/>
          <w:highlight w:val="none"/>
        </w:rPr>
        <w:t>法定代表人（签字或盖章）：</w:t>
      </w:r>
    </w:p>
    <w:p>
      <w:pPr>
        <w:spacing w:line="600" w:lineRule="exact"/>
        <w:ind w:left="4320" w:leftChars="2057"/>
        <w:rPr>
          <w:rFonts w:hint="eastAsia" w:ascii="仿宋_GB2312" w:eastAsia="仿宋_GB2312"/>
          <w:sz w:val="28"/>
          <w:highlight w:val="none"/>
        </w:rPr>
      </w:pPr>
      <w:r>
        <w:rPr>
          <w:rFonts w:hint="eastAsia" w:ascii="仿宋_GB2312" w:eastAsia="仿宋_GB2312"/>
          <w:sz w:val="28"/>
          <w:highlight w:val="none"/>
        </w:rPr>
        <w:t>职　　　务：</w:t>
      </w:r>
    </w:p>
    <w:p>
      <w:pPr>
        <w:pStyle w:val="8"/>
        <w:ind w:firstLine="577"/>
        <w:rPr>
          <w:rFonts w:hint="eastAsia"/>
          <w:sz w:val="28"/>
          <w:highlight w:val="none"/>
        </w:rPr>
      </w:pPr>
    </w:p>
    <w:p>
      <w:pPr>
        <w:pStyle w:val="8"/>
        <w:ind w:firstLine="577"/>
        <w:rPr>
          <w:rFonts w:hint="eastAsia"/>
          <w:sz w:val="28"/>
          <w:highlight w:val="none"/>
        </w:rPr>
      </w:pPr>
    </w:p>
    <w:p>
      <w:pPr>
        <w:pStyle w:val="8"/>
        <w:ind w:firstLine="577"/>
        <w:rPr>
          <w:rFonts w:hint="eastAsia"/>
          <w:sz w:val="28"/>
          <w:highlight w:val="none"/>
        </w:rPr>
      </w:pPr>
    </w:p>
    <w:p>
      <w:pPr>
        <w:pStyle w:val="8"/>
        <w:ind w:firstLine="577"/>
        <w:rPr>
          <w:rFonts w:hint="eastAsia"/>
          <w:sz w:val="28"/>
          <w:highlight w:val="none"/>
        </w:rPr>
      </w:pPr>
    </w:p>
    <w:p>
      <w:pPr>
        <w:pStyle w:val="8"/>
        <w:ind w:firstLine="577"/>
        <w:rPr>
          <w:rFonts w:hint="eastAsia"/>
          <w:sz w:val="28"/>
          <w:highlight w:val="none"/>
        </w:rPr>
      </w:pPr>
    </w:p>
    <w:p>
      <w:pPr>
        <w:pStyle w:val="8"/>
        <w:ind w:firstLine="577"/>
        <w:rPr>
          <w:rFonts w:hint="eastAsia"/>
          <w:sz w:val="28"/>
          <w:highlight w:val="none"/>
        </w:rPr>
      </w:pPr>
    </w:p>
    <w:p>
      <w:pPr>
        <w:pStyle w:val="2"/>
        <w:keepNext w:val="0"/>
        <w:keepLines w:val="0"/>
        <w:rPr>
          <w:rFonts w:hint="eastAsia" w:ascii="仿宋_GB2312"/>
          <w:highlight w:val="none"/>
        </w:rPr>
      </w:pPr>
      <w:bookmarkStart w:id="16" w:name="_Toc88985368"/>
      <w:bookmarkStart w:id="17" w:name="_Toc210188797"/>
      <w:bookmarkStart w:id="18" w:name="_Toc230422786"/>
      <w:bookmarkStart w:id="19" w:name="_Toc257789691"/>
      <w:bookmarkStart w:id="20" w:name="_Toc289853869"/>
      <w:r>
        <w:rPr>
          <w:rFonts w:hint="eastAsia" w:ascii="仿宋_GB2312"/>
          <w:highlight w:val="none"/>
        </w:rPr>
        <w:t xml:space="preserve">                   </w:t>
      </w:r>
    </w:p>
    <w:p>
      <w:pPr>
        <w:pStyle w:val="2"/>
        <w:keepNext w:val="0"/>
        <w:keepLines w:val="0"/>
        <w:widowControl w:val="0"/>
        <w:numPr>
          <w:ilvl w:val="2"/>
          <w:numId w:val="0"/>
        </w:numPr>
        <w:adjustRightInd w:val="0"/>
        <w:spacing w:before="260" w:beforeLines="0" w:after="260" w:afterLines="0" w:line="416" w:lineRule="atLeast"/>
        <w:jc w:val="center"/>
        <w:textAlignment w:val="baseline"/>
        <w:outlineLvl w:val="2"/>
        <w:rPr>
          <w:rFonts w:hint="eastAsia" w:ascii="仿宋_GB2312"/>
          <w:highlight w:val="none"/>
        </w:rPr>
      </w:pPr>
    </w:p>
    <w:p>
      <w:pPr>
        <w:rPr>
          <w:rFonts w:hint="eastAsia" w:ascii="仿宋_GB2312"/>
          <w:highlight w:val="none"/>
        </w:rPr>
      </w:pPr>
    </w:p>
    <w:p>
      <w:pPr>
        <w:rPr>
          <w:rFonts w:hint="eastAsia" w:ascii="仿宋_GB2312"/>
          <w:highlight w:val="none"/>
        </w:rPr>
      </w:pPr>
    </w:p>
    <w:p>
      <w:pPr>
        <w:rPr>
          <w:rFonts w:hint="eastAsia" w:ascii="仿宋_GB2312"/>
          <w:highlight w:val="none"/>
        </w:rPr>
      </w:pPr>
    </w:p>
    <w:p>
      <w:pPr>
        <w:pStyle w:val="2"/>
        <w:keepNext w:val="0"/>
        <w:keepLines w:val="0"/>
        <w:jc w:val="center"/>
        <w:rPr>
          <w:rFonts w:hint="eastAsia" w:ascii="仿宋_GB2312"/>
          <w:highlight w:val="none"/>
        </w:rPr>
      </w:pPr>
    </w:p>
    <w:p>
      <w:pPr>
        <w:pStyle w:val="2"/>
        <w:keepNext w:val="0"/>
        <w:keepLines w:val="0"/>
        <w:jc w:val="center"/>
        <w:rPr>
          <w:rFonts w:hint="eastAsia" w:ascii="仿宋_GB2312"/>
          <w:highlight w:val="none"/>
        </w:rPr>
      </w:pPr>
      <w:r>
        <w:rPr>
          <w:rFonts w:hint="eastAsia" w:ascii="仿宋_GB2312"/>
          <w:highlight w:val="none"/>
        </w:rPr>
        <w:t>投标授权委托书</w:t>
      </w:r>
      <w:bookmarkEnd w:id="16"/>
      <w:bookmarkEnd w:id="17"/>
      <w:bookmarkEnd w:id="18"/>
      <w:bookmarkEnd w:id="19"/>
      <w:bookmarkEnd w:id="20"/>
    </w:p>
    <w:p>
      <w:pPr>
        <w:rPr>
          <w:rFonts w:hint="eastAsia" w:ascii="仿宋_GB2312" w:eastAsia="仿宋_GB2312"/>
          <w:sz w:val="28"/>
          <w:highlight w:val="none"/>
          <w:u w:val="single"/>
        </w:rPr>
      </w:pPr>
      <w:r>
        <w:rPr>
          <w:rFonts w:hint="eastAsia" w:ascii="仿宋_GB2312" w:eastAsia="仿宋_GB2312"/>
          <w:sz w:val="28"/>
          <w:highlight w:val="none"/>
        </w:rPr>
        <w:t>致：</w:t>
      </w:r>
      <w:r>
        <w:rPr>
          <w:rFonts w:hint="eastAsia"/>
          <w:sz w:val="28"/>
          <w:highlight w:val="none"/>
          <w:u w:val="single"/>
        </w:rPr>
        <w:t>东莞理工学院城市学院</w:t>
      </w:r>
    </w:p>
    <w:p>
      <w:pPr>
        <w:pStyle w:val="8"/>
        <w:ind w:firstLine="577"/>
        <w:rPr>
          <w:rFonts w:hint="eastAsia"/>
          <w:sz w:val="28"/>
          <w:highlight w:val="none"/>
        </w:rPr>
      </w:pPr>
      <w:r>
        <w:rPr>
          <w:rFonts w:hint="eastAsia"/>
          <w:sz w:val="28"/>
          <w:highlight w:val="none"/>
        </w:rPr>
        <w:t>本委托书声明：在下面签字的</w:t>
      </w:r>
      <w:r>
        <w:rPr>
          <w:rFonts w:hint="eastAsia"/>
          <w:sz w:val="28"/>
          <w:highlight w:val="none"/>
          <w:u w:val="single"/>
        </w:rPr>
        <w:t xml:space="preserve">           </w:t>
      </w:r>
      <w:r>
        <w:rPr>
          <w:rFonts w:hint="eastAsia"/>
          <w:sz w:val="28"/>
          <w:highlight w:val="none"/>
        </w:rPr>
        <w:t>（法定代表人姓名、职务）代表</w:t>
      </w:r>
      <w:r>
        <w:rPr>
          <w:rFonts w:hint="eastAsia"/>
          <w:sz w:val="28"/>
          <w:highlight w:val="none"/>
          <w:u w:val="single"/>
        </w:rPr>
        <w:t xml:space="preserve">            </w:t>
      </w:r>
      <w:r>
        <w:rPr>
          <w:rFonts w:hint="eastAsia"/>
          <w:sz w:val="28"/>
          <w:highlight w:val="none"/>
        </w:rPr>
        <w:t>（投标人名称）委托在下面签字的</w:t>
      </w:r>
      <w:r>
        <w:rPr>
          <w:rFonts w:hint="eastAsia"/>
          <w:sz w:val="28"/>
          <w:highlight w:val="none"/>
          <w:u w:val="single"/>
        </w:rPr>
        <w:t xml:space="preserve">          </w:t>
      </w:r>
      <w:r>
        <w:rPr>
          <w:rFonts w:hint="eastAsia"/>
          <w:sz w:val="28"/>
          <w:highlight w:val="none"/>
        </w:rPr>
        <w:t>（受委托人的姓名、职务）为本公司的合法代表人，就</w:t>
      </w:r>
      <w:r>
        <w:rPr>
          <w:rFonts w:hint="eastAsia"/>
          <w:sz w:val="28"/>
          <w:highlight w:val="none"/>
          <w:u w:val="single"/>
        </w:rPr>
        <w:t xml:space="preserve">                     </w:t>
      </w:r>
      <w:r>
        <w:rPr>
          <w:rFonts w:hint="eastAsia"/>
          <w:sz w:val="28"/>
          <w:highlight w:val="none"/>
        </w:rPr>
        <w:t>供货及安装等相关服务的招标［招标编号为：</w:t>
      </w:r>
      <w:r>
        <w:rPr>
          <w:rFonts w:hint="eastAsia"/>
          <w:sz w:val="28"/>
          <w:highlight w:val="none"/>
          <w:u w:val="single"/>
        </w:rPr>
        <w:t xml:space="preserve">                 </w:t>
      </w:r>
      <w:r>
        <w:rPr>
          <w:rFonts w:hint="eastAsia"/>
          <w:sz w:val="28"/>
          <w:highlight w:val="none"/>
        </w:rPr>
        <w:t>的投标及合同的执行，以我方的名义处理一切与之有关的事宜（</w:t>
      </w:r>
      <w:r>
        <w:rPr>
          <w:rFonts w:hint="eastAsia"/>
          <w:b/>
          <w:sz w:val="28"/>
          <w:highlight w:val="none"/>
        </w:rPr>
        <w:t>相关身份证复印件须附后</w:t>
      </w:r>
      <w:r>
        <w:rPr>
          <w:rFonts w:hint="eastAsia"/>
          <w:sz w:val="28"/>
          <w:highlight w:val="none"/>
        </w:rPr>
        <w:t>）。</w:t>
      </w:r>
    </w:p>
    <w:p>
      <w:pPr>
        <w:pStyle w:val="8"/>
        <w:ind w:firstLine="577"/>
        <w:rPr>
          <w:rFonts w:hint="eastAsia"/>
          <w:sz w:val="28"/>
          <w:highlight w:val="none"/>
        </w:rPr>
      </w:pPr>
    </w:p>
    <w:p>
      <w:pPr>
        <w:pStyle w:val="8"/>
        <w:ind w:firstLine="577"/>
        <w:rPr>
          <w:rFonts w:hint="eastAsia"/>
          <w:sz w:val="28"/>
          <w:highlight w:val="none"/>
        </w:rPr>
      </w:pPr>
      <w:r>
        <w:rPr>
          <w:rFonts w:hint="eastAsia"/>
          <w:sz w:val="28"/>
          <w:highlight w:val="none"/>
        </w:rPr>
        <w:t>本委托书于</w:t>
      </w:r>
      <w:r>
        <w:rPr>
          <w:rFonts w:hint="eastAsia"/>
          <w:sz w:val="28"/>
          <w:highlight w:val="none"/>
          <w:u w:val="single"/>
        </w:rPr>
        <w:t>　</w:t>
      </w:r>
      <w:r>
        <w:rPr>
          <w:rFonts w:hint="eastAsia"/>
          <w:sz w:val="28"/>
          <w:highlight w:val="none"/>
        </w:rPr>
        <w:t>年</w:t>
      </w:r>
      <w:r>
        <w:rPr>
          <w:rFonts w:hint="eastAsia"/>
          <w:sz w:val="28"/>
          <w:highlight w:val="none"/>
          <w:u w:val="single"/>
        </w:rPr>
        <w:t>　</w:t>
      </w:r>
      <w:r>
        <w:rPr>
          <w:rFonts w:hint="eastAsia"/>
          <w:sz w:val="28"/>
          <w:highlight w:val="none"/>
        </w:rPr>
        <w:t>月</w:t>
      </w:r>
      <w:r>
        <w:rPr>
          <w:rFonts w:hint="eastAsia"/>
          <w:sz w:val="28"/>
          <w:highlight w:val="none"/>
          <w:u w:val="single"/>
        </w:rPr>
        <w:t>　</w:t>
      </w:r>
      <w:r>
        <w:rPr>
          <w:rFonts w:hint="eastAsia"/>
          <w:sz w:val="28"/>
          <w:highlight w:val="none"/>
        </w:rPr>
        <w:t>日签字生效。</w:t>
      </w:r>
    </w:p>
    <w:p>
      <w:pPr>
        <w:pStyle w:val="8"/>
        <w:ind w:firstLine="577"/>
        <w:rPr>
          <w:rFonts w:hint="eastAsia"/>
          <w:sz w:val="28"/>
          <w:highlight w:val="none"/>
        </w:rPr>
      </w:pPr>
    </w:p>
    <w:p>
      <w:pPr>
        <w:pStyle w:val="8"/>
        <w:ind w:firstLine="577"/>
        <w:rPr>
          <w:rFonts w:hint="eastAsia"/>
          <w:sz w:val="28"/>
          <w:highlight w:val="none"/>
        </w:rPr>
      </w:pPr>
      <w:r>
        <w:rPr>
          <w:rFonts w:hint="eastAsia"/>
          <w:sz w:val="28"/>
          <w:highlight w:val="none"/>
        </w:rPr>
        <w:t>投标人名称（公章）</w:t>
      </w:r>
    </w:p>
    <w:p>
      <w:pPr>
        <w:pStyle w:val="8"/>
        <w:ind w:firstLine="577"/>
        <w:rPr>
          <w:rFonts w:hint="eastAsia"/>
          <w:sz w:val="28"/>
          <w:highlight w:val="none"/>
        </w:rPr>
      </w:pPr>
      <w:r>
        <w:rPr>
          <w:rFonts w:hint="eastAsia"/>
          <w:sz w:val="28"/>
          <w:highlight w:val="none"/>
        </w:rPr>
        <w:t>投标人地址：</w:t>
      </w:r>
    </w:p>
    <w:p>
      <w:pPr>
        <w:pStyle w:val="8"/>
        <w:ind w:firstLine="577"/>
        <w:rPr>
          <w:rFonts w:hint="eastAsia"/>
          <w:sz w:val="28"/>
          <w:highlight w:val="none"/>
        </w:rPr>
      </w:pPr>
      <w:r>
        <w:rPr>
          <w:rFonts w:hint="eastAsia"/>
          <w:sz w:val="28"/>
          <w:highlight w:val="none"/>
        </w:rPr>
        <w:t>法定代表人（签字或盖章）：</w:t>
      </w:r>
    </w:p>
    <w:p>
      <w:pPr>
        <w:pStyle w:val="8"/>
        <w:ind w:firstLine="577"/>
        <w:rPr>
          <w:rFonts w:hint="eastAsia"/>
          <w:sz w:val="28"/>
          <w:highlight w:val="none"/>
        </w:rPr>
      </w:pPr>
      <w:r>
        <w:rPr>
          <w:rFonts w:hint="eastAsia"/>
          <w:sz w:val="28"/>
          <w:highlight w:val="none"/>
        </w:rPr>
        <w:t>职　　　务：</w:t>
      </w:r>
    </w:p>
    <w:p>
      <w:pPr>
        <w:pStyle w:val="8"/>
        <w:ind w:firstLine="577"/>
        <w:rPr>
          <w:rFonts w:hint="eastAsia"/>
          <w:sz w:val="28"/>
          <w:highlight w:val="none"/>
        </w:rPr>
      </w:pPr>
      <w:r>
        <w:rPr>
          <w:rFonts w:hint="eastAsia"/>
          <w:sz w:val="28"/>
          <w:highlight w:val="none"/>
        </w:rPr>
        <w:t>受委托人（签字或盖章）：</w:t>
      </w:r>
    </w:p>
    <w:p>
      <w:pPr>
        <w:pStyle w:val="2"/>
        <w:keepNext w:val="0"/>
        <w:keepLines w:val="0"/>
        <w:rPr>
          <w:rFonts w:hint="eastAsia" w:ascii="仿宋_GB2312"/>
          <w:highlight w:val="none"/>
        </w:rPr>
      </w:pPr>
      <w:r>
        <w:rPr>
          <w:rFonts w:hint="eastAsia"/>
          <w:sz w:val="28"/>
          <w:highlight w:val="none"/>
        </w:rPr>
        <w:t>职　　　务：</w:t>
      </w:r>
      <w:r>
        <w:rPr>
          <w:rFonts w:hint="eastAsia"/>
          <w:sz w:val="28"/>
          <w:highlight w:val="none"/>
        </w:rPr>
        <w:br w:type="page"/>
      </w:r>
      <w:bookmarkStart w:id="21" w:name="_Toc210188798"/>
      <w:bookmarkStart w:id="22" w:name="_Toc230422787"/>
      <w:bookmarkStart w:id="23" w:name="_Toc257789692"/>
      <w:bookmarkStart w:id="24" w:name="_Toc289853870"/>
      <w:r>
        <w:rPr>
          <w:rFonts w:hint="eastAsia"/>
          <w:sz w:val="28"/>
          <w:highlight w:val="none"/>
        </w:rPr>
        <w:t xml:space="preserve">                        </w:t>
      </w:r>
      <w:bookmarkEnd w:id="21"/>
      <w:bookmarkEnd w:id="22"/>
      <w:bookmarkEnd w:id="23"/>
      <w:bookmarkEnd w:id="24"/>
      <w:bookmarkStart w:id="25" w:name="_Toc88985370"/>
      <w:bookmarkStart w:id="26" w:name="_Toc210188799"/>
      <w:bookmarkStart w:id="27" w:name="_Toc257789693"/>
      <w:bookmarkStart w:id="28" w:name="_Toc289853871"/>
      <w:r>
        <w:rPr>
          <w:rFonts w:hint="eastAsia" w:ascii="仿宋_GB2312"/>
          <w:highlight w:val="none"/>
        </w:rPr>
        <w:t>供应商资质证明文件</w:t>
      </w:r>
      <w:bookmarkEnd w:id="25"/>
      <w:bookmarkEnd w:id="26"/>
      <w:bookmarkEnd w:id="27"/>
      <w:bookmarkEnd w:id="28"/>
    </w:p>
    <w:p>
      <w:pPr>
        <w:pStyle w:val="10"/>
        <w:spacing w:line="540" w:lineRule="exact"/>
        <w:rPr>
          <w:rFonts w:hint="eastAsia"/>
          <w:sz w:val="28"/>
          <w:highlight w:val="none"/>
        </w:rPr>
      </w:pPr>
      <w:r>
        <w:rPr>
          <w:rFonts w:hint="eastAsia"/>
          <w:sz w:val="28"/>
          <w:highlight w:val="none"/>
        </w:rPr>
        <w:t>1</w:t>
      </w:r>
      <w:r>
        <w:rPr>
          <w:rFonts w:hint="eastAsia"/>
          <w:sz w:val="28"/>
          <w:highlight w:val="none"/>
          <w:lang w:val="en-US" w:eastAsia="zh-CN"/>
        </w:rPr>
        <w:t>.</w:t>
      </w:r>
      <w:r>
        <w:rPr>
          <w:rFonts w:hint="eastAsia"/>
          <w:sz w:val="28"/>
          <w:highlight w:val="none"/>
        </w:rPr>
        <w:t>投标人必须具有独立承担民事责任能力的在中华人民共和国境内注册的法人或其他组织(具有相关经营范围)，注册资金在500万元以上，提供投标人营业执照复印件加盖公章；</w:t>
      </w:r>
    </w:p>
    <w:p>
      <w:pPr>
        <w:pStyle w:val="10"/>
        <w:spacing w:line="540" w:lineRule="exact"/>
        <w:rPr>
          <w:rFonts w:hint="eastAsia"/>
          <w:sz w:val="28"/>
          <w:highlight w:val="none"/>
        </w:rPr>
      </w:pPr>
      <w:r>
        <w:rPr>
          <w:rFonts w:hint="eastAsia"/>
          <w:sz w:val="28"/>
          <w:highlight w:val="none"/>
        </w:rPr>
        <w:t>2</w:t>
      </w:r>
      <w:r>
        <w:rPr>
          <w:rFonts w:hint="eastAsia"/>
          <w:sz w:val="28"/>
          <w:highlight w:val="none"/>
          <w:lang w:val="en-US" w:eastAsia="zh-CN"/>
        </w:rPr>
        <w:t>.</w:t>
      </w:r>
      <w:r>
        <w:rPr>
          <w:rFonts w:hint="eastAsia"/>
          <w:sz w:val="28"/>
          <w:highlight w:val="none"/>
        </w:rPr>
        <w:t>投标人必须是在东莞本地工商行政管理部门注册的汽车租赁企业。</w:t>
      </w:r>
    </w:p>
    <w:p>
      <w:pPr>
        <w:pStyle w:val="10"/>
        <w:spacing w:line="540" w:lineRule="exact"/>
        <w:rPr>
          <w:rFonts w:hint="eastAsia"/>
          <w:sz w:val="28"/>
          <w:highlight w:val="none"/>
        </w:rPr>
      </w:pPr>
      <w:r>
        <w:rPr>
          <w:rFonts w:hint="eastAsia"/>
          <w:sz w:val="28"/>
          <w:highlight w:val="none"/>
        </w:rPr>
        <w:t>3</w:t>
      </w:r>
      <w:r>
        <w:rPr>
          <w:rFonts w:hint="eastAsia"/>
          <w:sz w:val="28"/>
          <w:highlight w:val="none"/>
          <w:lang w:val="en-US" w:eastAsia="zh-CN"/>
        </w:rPr>
        <w:t>.</w:t>
      </w:r>
      <w:r>
        <w:rPr>
          <w:rFonts w:hint="eastAsia"/>
          <w:sz w:val="28"/>
          <w:highlight w:val="none"/>
        </w:rPr>
        <w:t>具有有效期内的《道路运输经营许可证》和《道路运输证》。</w:t>
      </w:r>
    </w:p>
    <w:p/>
    <w:p/>
    <w:p/>
    <w:p/>
    <w:p/>
    <w:p/>
    <w:p/>
    <w:p/>
    <w:p/>
    <w:p/>
    <w:p/>
    <w:p/>
    <w:p/>
    <w:p/>
    <w:p/>
    <w:p/>
    <w:p/>
    <w:p/>
    <w:p/>
    <w:p/>
    <w:p/>
    <w:p/>
    <w:p/>
    <w:p/>
    <w:p/>
    <w:p/>
    <w:p/>
    <w:p/>
    <w:p/>
    <w:p/>
    <w:p/>
    <w:p/>
    <w:p/>
    <w:p/>
    <w:p/>
    <w:p/>
    <w:p/>
    <w:p/>
    <w:p/>
    <w:p/>
    <w:p/>
    <w:p/>
    <w:p/>
    <w:p/>
    <w:p/>
    <w:p/>
    <w:p/>
    <w:p/>
    <w:p/>
    <w:p/>
    <w:p>
      <w:pPr>
        <w:tabs>
          <w:tab w:val="left" w:pos="1860"/>
        </w:tabs>
        <w:jc w:val="center"/>
        <w:rPr>
          <w:rFonts w:ascii="宋体" w:hAnsi="宋体"/>
          <w:b/>
          <w:sz w:val="36"/>
          <w:highlight w:val="none"/>
        </w:rPr>
      </w:pPr>
      <w:r>
        <w:rPr>
          <w:rFonts w:hint="eastAsia" w:ascii="宋体" w:hAnsi="宋体"/>
          <w:b/>
          <w:sz w:val="36"/>
          <w:highlight w:val="none"/>
        </w:rPr>
        <w:t>合同样式</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eastAsia"/>
          <w:highlight w:val="none"/>
        </w:rPr>
      </w:pPr>
      <w:r>
        <w:rPr>
          <w:rFonts w:hint="eastAsia"/>
          <w:highlight w:val="none"/>
        </w:rPr>
        <w:t xml:space="preserve">甲方： </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eastAsia"/>
          <w:highlight w:val="none"/>
        </w:rPr>
      </w:pPr>
      <w:r>
        <w:rPr>
          <w:rFonts w:hint="eastAsia"/>
          <w:highlight w:val="none"/>
        </w:rPr>
        <w:t xml:space="preserve">地址： </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eastAsia"/>
          <w:highlight w:val="none"/>
        </w:rPr>
      </w:pPr>
      <w:r>
        <w:rPr>
          <w:rFonts w:hint="eastAsia"/>
          <w:highlight w:val="none"/>
        </w:rPr>
        <w:t xml:space="preserve">电话： </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eastAsia"/>
          <w:highlight w:val="none"/>
        </w:rPr>
      </w:pP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eastAsia"/>
          <w:highlight w:val="none"/>
        </w:rPr>
      </w:pPr>
      <w:r>
        <w:rPr>
          <w:rFonts w:hint="eastAsia"/>
          <w:highlight w:val="none"/>
        </w:rPr>
        <w:t>乙方：东莞理工学院城市学院</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eastAsia"/>
          <w:highlight w:val="none"/>
        </w:rPr>
      </w:pPr>
      <w:r>
        <w:rPr>
          <w:rFonts w:hint="eastAsia"/>
          <w:highlight w:val="none"/>
        </w:rPr>
        <w:t>地址：东莞市寮步镇文昌路1号</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eastAsia"/>
          <w:highlight w:val="none"/>
        </w:rPr>
      </w:pPr>
      <w:r>
        <w:rPr>
          <w:rFonts w:hint="eastAsia"/>
          <w:highlight w:val="none"/>
        </w:rPr>
        <w:t>电话：</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eastAsia"/>
          <w:highlight w:val="none"/>
        </w:rPr>
      </w:pPr>
      <w:r>
        <w:rPr>
          <w:rFonts w:hint="eastAsia"/>
          <w:highlight w:val="none"/>
        </w:rPr>
        <w:t xml:space="preserve"> </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eastAsia"/>
          <w:highlight w:val="none"/>
        </w:rPr>
      </w:pPr>
      <w:r>
        <w:rPr>
          <w:rFonts w:hint="eastAsia"/>
          <w:highlight w:val="none"/>
        </w:rPr>
        <w:t>1、租车的车型、费用：（见报价单）</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eastAsia"/>
          <w:highlight w:val="none"/>
        </w:rPr>
      </w:pP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eastAsia"/>
          <w:highlight w:val="none"/>
        </w:rPr>
      </w:pPr>
      <w:r>
        <w:rPr>
          <w:rFonts w:hint="eastAsia"/>
          <w:highlight w:val="none"/>
        </w:rPr>
        <w:t>2、订车程序：</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20" w:firstLineChars="200"/>
        <w:jc w:val="both"/>
        <w:textAlignment w:val="auto"/>
        <w:outlineLvl w:val="9"/>
        <w:rPr>
          <w:rFonts w:hint="eastAsia"/>
          <w:highlight w:val="none"/>
        </w:rPr>
      </w:pPr>
      <w:r>
        <w:rPr>
          <w:rFonts w:hint="eastAsia"/>
          <w:highlight w:val="none"/>
        </w:rPr>
        <w:t>根据乙方的用车需求,如乙方一次性租车5台以下车辆的需要提前1天预定;如一次性租5台以上10台以下车辆需提前2天预定;如一次性租10台以上20台以下车辆需提前3天预定;如一次性需要租20台以上车辆需要提前5天预定;乙方以传真的方式向甲方预订车辆，甲方根据乙方的要求保证乙方的用车，甲方将驾驶员的联系电话和车牌号码通知乙方。</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eastAsia"/>
          <w:highlight w:val="none"/>
        </w:rPr>
      </w:pPr>
      <w:r>
        <w:rPr>
          <w:rFonts w:hint="eastAsia"/>
          <w:highlight w:val="none"/>
        </w:rPr>
        <w:t>乙方如遇特殊情况临时急需用车，甲方应尽最大可能为乙方安排所需车辆，车费按协议价格收取。</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eastAsia"/>
          <w:highlight w:val="none"/>
        </w:rPr>
      </w:pPr>
      <w:r>
        <w:rPr>
          <w:rFonts w:hint="eastAsia"/>
          <w:highlight w:val="none"/>
        </w:rPr>
        <w:t>3、租用期限及结算方式：</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20" w:firstLineChars="200"/>
        <w:jc w:val="both"/>
        <w:textAlignment w:val="auto"/>
        <w:outlineLvl w:val="9"/>
        <w:rPr>
          <w:rFonts w:hint="eastAsia"/>
          <w:highlight w:val="none"/>
        </w:rPr>
      </w:pPr>
      <w:r>
        <w:rPr>
          <w:rFonts w:hint="eastAsia"/>
          <w:highlight w:val="none"/>
        </w:rPr>
        <w:t>租用期限：自     年     月   日至    年    月    日。除非本合同任何乙方在合同期结束前30天书面通知另一方，</w:t>
      </w:r>
      <w:r>
        <w:rPr>
          <w:rFonts w:hint="eastAsia"/>
          <w:highlight w:val="none"/>
          <w:u w:val="single"/>
        </w:rPr>
        <w:t>本合同将自动延续壹年，双方同意通过这种方法重复对合同期的不断延续</w:t>
      </w:r>
      <w:r>
        <w:rPr>
          <w:rFonts w:hint="eastAsia"/>
          <w:highlight w:val="none"/>
        </w:rPr>
        <w:t>。</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eastAsia"/>
          <w:highlight w:val="none"/>
        </w:rPr>
      </w:pPr>
      <w:r>
        <w:rPr>
          <w:rFonts w:hint="eastAsia"/>
          <w:highlight w:val="none"/>
        </w:rPr>
        <w:t>结算方式：月结</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eastAsia"/>
          <w:highlight w:val="none"/>
        </w:rPr>
      </w:pPr>
      <w:r>
        <w:rPr>
          <w:rFonts w:hint="eastAsia"/>
          <w:highlight w:val="none"/>
        </w:rPr>
        <w:t>甲方在次月的第三个工作日之内将上月用车情况车次与贵方进行核对。核对无误后，甲方在三个工作日之内向贵方开具正式发票，乙方于发票开具当月将上个月租车费付给甲方。</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eastAsia"/>
          <w:highlight w:val="none"/>
        </w:rPr>
      </w:pPr>
      <w:r>
        <w:rPr>
          <w:rFonts w:hint="eastAsia"/>
          <w:highlight w:val="none"/>
        </w:rPr>
        <w:t xml:space="preserve">甲方帐号如下：                    </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eastAsia"/>
          <w:highlight w:val="none"/>
        </w:rPr>
      </w:pPr>
      <w:r>
        <w:rPr>
          <w:rFonts w:hint="eastAsia"/>
          <w:highlight w:val="none"/>
        </w:rPr>
        <w:t xml:space="preserve">单位名称：                               </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eastAsia"/>
          <w:highlight w:val="none"/>
        </w:rPr>
      </w:pPr>
      <w:r>
        <w:rPr>
          <w:rFonts w:hint="eastAsia"/>
          <w:highlight w:val="none"/>
        </w:rPr>
        <w:t xml:space="preserve">开户行：                           </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eastAsia"/>
          <w:highlight w:val="none"/>
        </w:rPr>
      </w:pPr>
      <w:r>
        <w:rPr>
          <w:rFonts w:hint="eastAsia"/>
          <w:highlight w:val="none"/>
        </w:rPr>
        <w:t xml:space="preserve">开户帐号：                         </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eastAsia"/>
          <w:highlight w:val="none"/>
        </w:rPr>
      </w:pP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eastAsia"/>
          <w:highlight w:val="none"/>
        </w:rPr>
      </w:pPr>
      <w:r>
        <w:rPr>
          <w:rFonts w:hint="eastAsia"/>
          <w:highlight w:val="none"/>
        </w:rPr>
        <w:t>4、甲方的权利和义务：</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20" w:firstLineChars="200"/>
        <w:jc w:val="both"/>
        <w:textAlignment w:val="auto"/>
        <w:outlineLvl w:val="9"/>
        <w:rPr>
          <w:rFonts w:hint="eastAsia"/>
          <w:highlight w:val="none"/>
        </w:rPr>
      </w:pPr>
      <w:r>
        <w:rPr>
          <w:rFonts w:hint="eastAsia"/>
          <w:highlight w:val="none"/>
        </w:rPr>
        <w:t>甲方向乙方提供的车辆必须符合合法营运和政府的规定；车辆技术状况良好；车辆的车容、车貌良好。按有关规定对车辆进行日常的维护和保养，保证车辆内外干净、整洁、各种证件齐全，确保行程畅通。因司机造成的行车事故及发生的罚款、赔款由甲方负责。</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20" w:firstLineChars="200"/>
        <w:jc w:val="both"/>
        <w:textAlignment w:val="auto"/>
        <w:outlineLvl w:val="9"/>
        <w:rPr>
          <w:rFonts w:hint="eastAsia"/>
          <w:highlight w:val="none"/>
        </w:rPr>
      </w:pPr>
      <w:r>
        <w:rPr>
          <w:rFonts w:hint="eastAsia"/>
          <w:highlight w:val="none"/>
        </w:rPr>
        <w:t>甲方确保行车安全，若车辆在租赁期，发生交通事故，涉及保险赔偿的，甲方依国家法律、法规承担一切理赔工作及相关费用，该车不能在理赔期间为乙方提供服务，则甲方应提供相同类型的车辆顶替。</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20" w:firstLineChars="200"/>
        <w:jc w:val="both"/>
        <w:textAlignment w:val="auto"/>
        <w:outlineLvl w:val="9"/>
        <w:rPr>
          <w:rFonts w:hint="eastAsia"/>
          <w:highlight w:val="none"/>
        </w:rPr>
      </w:pPr>
      <w:r>
        <w:rPr>
          <w:rFonts w:hint="eastAsia"/>
          <w:highlight w:val="none"/>
        </w:rPr>
        <w:t>甲方确保按时准确到达乙方的接人地点，并按乙方要求安全、准时送达目的地。</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20" w:firstLineChars="200"/>
        <w:jc w:val="both"/>
        <w:textAlignment w:val="auto"/>
        <w:outlineLvl w:val="9"/>
        <w:rPr>
          <w:rFonts w:hint="eastAsia"/>
          <w:highlight w:val="none"/>
        </w:rPr>
      </w:pPr>
      <w:r>
        <w:rPr>
          <w:rFonts w:hint="eastAsia"/>
          <w:highlight w:val="none"/>
        </w:rPr>
        <w:t>甲方有权拒绝乙方违反道路交通法规或不合理的要求。</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20" w:firstLineChars="200"/>
        <w:jc w:val="both"/>
        <w:textAlignment w:val="auto"/>
        <w:outlineLvl w:val="9"/>
        <w:rPr>
          <w:rFonts w:hint="eastAsia"/>
          <w:highlight w:val="none"/>
        </w:rPr>
      </w:pPr>
      <w:r>
        <w:rPr>
          <w:rFonts w:hint="eastAsia"/>
          <w:highlight w:val="none"/>
        </w:rPr>
        <w:t>在用车期间，甲方必须服从乙方合理的调度和要求，例如乘客登记签到、有乘客未到应及时通知乙方负责人等工作。</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20" w:firstLineChars="200"/>
        <w:jc w:val="both"/>
        <w:textAlignment w:val="auto"/>
        <w:outlineLvl w:val="9"/>
        <w:rPr>
          <w:rFonts w:hint="eastAsia"/>
          <w:highlight w:val="none"/>
        </w:rPr>
      </w:pPr>
      <w:r>
        <w:rPr>
          <w:rFonts w:hint="eastAsia"/>
          <w:highlight w:val="none"/>
        </w:rPr>
        <w:t>甲方驾驶员必须持有A照、驾龄8年以上、安全行驶30万公里以上。</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20" w:firstLineChars="200"/>
        <w:jc w:val="both"/>
        <w:textAlignment w:val="auto"/>
        <w:outlineLvl w:val="9"/>
        <w:rPr>
          <w:rFonts w:hint="eastAsia"/>
          <w:highlight w:val="none"/>
        </w:rPr>
      </w:pPr>
      <w:r>
        <w:rPr>
          <w:rFonts w:hint="eastAsia"/>
          <w:highlight w:val="none"/>
        </w:rPr>
        <w:t>甲方提供的车辆已购买全额保险，含车损险、第三责任险、车上人员座位险，其中每个座位30万元。</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20" w:firstLineChars="200"/>
        <w:jc w:val="both"/>
        <w:textAlignment w:val="auto"/>
        <w:outlineLvl w:val="9"/>
        <w:rPr>
          <w:rFonts w:hint="eastAsia"/>
          <w:highlight w:val="none"/>
        </w:rPr>
      </w:pPr>
      <w:r>
        <w:rPr>
          <w:rFonts w:hint="eastAsia"/>
          <w:highlight w:val="none"/>
        </w:rPr>
        <w:t>甲方保证向乙方提供车辆，如因机械事故或其它原因车辆不能正常行驶，甲方以最快的速度调度车辆顶替。</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20" w:firstLineChars="200"/>
        <w:jc w:val="both"/>
        <w:textAlignment w:val="auto"/>
        <w:outlineLvl w:val="9"/>
        <w:rPr>
          <w:rFonts w:hint="eastAsia"/>
          <w:highlight w:val="none"/>
        </w:rPr>
      </w:pPr>
      <w:r>
        <w:rPr>
          <w:rFonts w:hint="eastAsia"/>
          <w:highlight w:val="none"/>
        </w:rPr>
        <w:t>驾驶员必须遵守交通法规以及乙方公司的安全制度。包括驾驶员不得抽烟，不得酒后驾车，不得随便安排无关人员搭车。并主动合理安排自己的休息时间以保证驾驶安全。如驾驶员违反以述规定，甲方在接乙方书面警告后于24小时内更换驾驶员。</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eastAsia"/>
          <w:highlight w:val="none"/>
        </w:rPr>
      </w:pPr>
      <w:r>
        <w:rPr>
          <w:rFonts w:hint="eastAsia"/>
          <w:highlight w:val="none"/>
        </w:rPr>
        <w:t>5、乙方的权利和义务：</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20" w:firstLineChars="200"/>
        <w:jc w:val="both"/>
        <w:textAlignment w:val="auto"/>
        <w:outlineLvl w:val="9"/>
        <w:rPr>
          <w:rFonts w:hint="eastAsia"/>
          <w:highlight w:val="none"/>
        </w:rPr>
      </w:pPr>
      <w:r>
        <w:rPr>
          <w:rFonts w:hint="eastAsia"/>
          <w:highlight w:val="none"/>
        </w:rPr>
        <w:t>乙方按合同规定日期向甲方支付车费。</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20" w:firstLineChars="200"/>
        <w:jc w:val="both"/>
        <w:textAlignment w:val="auto"/>
        <w:outlineLvl w:val="9"/>
        <w:rPr>
          <w:rFonts w:hint="eastAsia"/>
          <w:highlight w:val="none"/>
        </w:rPr>
      </w:pPr>
      <w:r>
        <w:rPr>
          <w:rFonts w:hint="eastAsia"/>
          <w:highlight w:val="none"/>
        </w:rPr>
        <w:t>乙方如需变更班车的线路、时间、站点应提前通知甲方，以便甲方做好准备，保证车辆正常运行。</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20" w:firstLineChars="200"/>
        <w:jc w:val="both"/>
        <w:textAlignment w:val="auto"/>
        <w:outlineLvl w:val="9"/>
        <w:rPr>
          <w:rFonts w:hint="eastAsia"/>
          <w:highlight w:val="none"/>
        </w:rPr>
      </w:pPr>
      <w:r>
        <w:rPr>
          <w:rFonts w:hint="eastAsia"/>
          <w:highlight w:val="none"/>
        </w:rPr>
        <w:t>如因甲方原因导致车辆晚点、开错站或路线，造成乙方员工未能按时坐车，乙方员工有权乘坐其它车辆包括出租车上下班，一切费用由甲方负担（不可能抗力因素除外）。在结算时扣除。</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20" w:firstLineChars="200"/>
        <w:jc w:val="both"/>
        <w:textAlignment w:val="auto"/>
        <w:outlineLvl w:val="9"/>
        <w:rPr>
          <w:rFonts w:hint="eastAsia"/>
          <w:highlight w:val="none"/>
        </w:rPr>
      </w:pPr>
      <w:r>
        <w:rPr>
          <w:rFonts w:hint="eastAsia"/>
          <w:highlight w:val="none"/>
        </w:rPr>
        <w:t>乙方有权监督甲方的驾驶员的行为，向甲方反映驾驶员的工作情况，甲方负责调查处理、教育驾驶的义务，必要时按乙方要求更换驾驶员。</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eastAsia"/>
          <w:highlight w:val="none"/>
        </w:rPr>
      </w:pPr>
      <w:r>
        <w:rPr>
          <w:rFonts w:hint="eastAsia"/>
          <w:highlight w:val="none"/>
        </w:rPr>
        <w:t>6、过错责任与处罚：如甲方有以下过错：</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20" w:firstLineChars="200"/>
        <w:jc w:val="both"/>
        <w:textAlignment w:val="auto"/>
        <w:outlineLvl w:val="9"/>
        <w:rPr>
          <w:rFonts w:hint="eastAsia"/>
          <w:highlight w:val="none"/>
        </w:rPr>
      </w:pPr>
      <w:r>
        <w:rPr>
          <w:rFonts w:hint="eastAsia"/>
          <w:highlight w:val="none"/>
        </w:rPr>
        <w:t>甲方车辆抵达始站迟到超过15分钟的，罚款200元，超过30分钟的罚款400元，如果甲方车辆迟到一小时的，乙方有权另行安排车辆并扣除当次车费、要求甲方赔偿400元。</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20" w:firstLineChars="200"/>
        <w:jc w:val="both"/>
        <w:textAlignment w:val="auto"/>
        <w:outlineLvl w:val="9"/>
        <w:rPr>
          <w:rFonts w:hint="eastAsia"/>
          <w:highlight w:val="none"/>
        </w:rPr>
      </w:pPr>
      <w:r>
        <w:rPr>
          <w:rFonts w:hint="eastAsia"/>
          <w:highlight w:val="none"/>
        </w:rPr>
        <w:t>甲方车辆接送途中故障无法行驶并不能在半小时内派车接送，乙方有权另行安排车辆并扣除当次车费、要求甲方赔偿400元。</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20" w:firstLineChars="200"/>
        <w:jc w:val="both"/>
        <w:textAlignment w:val="auto"/>
        <w:outlineLvl w:val="9"/>
        <w:rPr>
          <w:rFonts w:hint="eastAsia"/>
          <w:highlight w:val="none"/>
        </w:rPr>
      </w:pPr>
      <w:r>
        <w:rPr>
          <w:rFonts w:hint="eastAsia"/>
          <w:highlight w:val="none"/>
        </w:rPr>
        <w:t>以上过错不可抗力因素除外，包括如天气原因、交通事故等引起路面堵塞致甲方无法通过。（甲方有义务安排车辆提前出门，尽量避免因天气原因、交通事故而导致车辆迟到，如遇路面堵塞，应灵活选择其它道路通行。）</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eastAsia"/>
          <w:highlight w:val="none"/>
        </w:rPr>
      </w:pPr>
      <w:r>
        <w:rPr>
          <w:rFonts w:hint="eastAsia"/>
          <w:highlight w:val="none"/>
        </w:rPr>
        <w:t>7、在执行过程中发生争议事项，由甲乙双方协商。如协商不成，可向东莞市人民法院提出民事诉讼。</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eastAsia"/>
          <w:highlight w:val="none"/>
        </w:rPr>
      </w:pPr>
      <w:r>
        <w:rPr>
          <w:rFonts w:hint="eastAsia"/>
          <w:highlight w:val="none"/>
        </w:rPr>
        <w:t>8、本合同一式伍份，甲方三份，乙方贰份，自签字盖章日起生效。</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both"/>
        <w:textAlignment w:val="auto"/>
        <w:rPr>
          <w:rFonts w:hint="eastAsia"/>
          <w:highlight w:val="none"/>
        </w:rPr>
      </w:pP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both"/>
        <w:textAlignment w:val="auto"/>
        <w:rPr>
          <w:rFonts w:hint="eastAsia"/>
          <w:highlight w:val="none"/>
        </w:rPr>
      </w:pP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both"/>
        <w:textAlignment w:val="auto"/>
        <w:rPr>
          <w:rFonts w:hint="eastAsia"/>
          <w:highlight w:val="none"/>
        </w:rPr>
      </w:pP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both"/>
        <w:textAlignment w:val="auto"/>
        <w:rPr>
          <w:rFonts w:hint="eastAsia"/>
          <w:highlight w:val="none"/>
        </w:rPr>
      </w:pPr>
      <w:r>
        <w:rPr>
          <w:rFonts w:hint="eastAsia"/>
          <w:highlight w:val="none"/>
        </w:rPr>
        <w:t xml:space="preserve">甲方（盖章）： </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both"/>
        <w:textAlignment w:val="auto"/>
        <w:rPr>
          <w:rFonts w:hint="eastAsia"/>
          <w:highlight w:val="none"/>
        </w:rPr>
      </w:pP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both"/>
        <w:textAlignment w:val="auto"/>
        <w:rPr>
          <w:rFonts w:hint="eastAsia"/>
          <w:highlight w:val="none"/>
        </w:rPr>
      </w:pP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both"/>
        <w:textAlignment w:val="auto"/>
        <w:rPr>
          <w:rFonts w:hint="eastAsia"/>
          <w:highlight w:val="none"/>
        </w:rPr>
      </w:pPr>
      <w:r>
        <w:rPr>
          <w:rFonts w:hint="eastAsia"/>
          <w:highlight w:val="none"/>
        </w:rPr>
        <w:t>日期：    年   月    日</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both"/>
        <w:textAlignment w:val="auto"/>
        <w:rPr>
          <w:rFonts w:hint="eastAsia"/>
          <w:highlight w:val="none"/>
        </w:rPr>
      </w:pP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both"/>
        <w:textAlignment w:val="auto"/>
        <w:rPr>
          <w:rFonts w:hint="eastAsia"/>
          <w:highlight w:val="none"/>
        </w:rPr>
      </w:pP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both"/>
        <w:textAlignment w:val="auto"/>
        <w:rPr>
          <w:rFonts w:hint="eastAsia"/>
          <w:highlight w:val="none"/>
        </w:rPr>
      </w:pP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both"/>
        <w:textAlignment w:val="auto"/>
        <w:rPr>
          <w:rFonts w:hint="eastAsia"/>
          <w:highlight w:val="none"/>
        </w:rPr>
      </w:pPr>
      <w:r>
        <w:rPr>
          <w:rFonts w:hint="eastAsia"/>
          <w:highlight w:val="none"/>
        </w:rPr>
        <w:t>乙方（盖章）：</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both"/>
        <w:textAlignment w:val="auto"/>
        <w:rPr>
          <w:rFonts w:hint="eastAsia"/>
          <w:highlight w:val="none"/>
        </w:rPr>
      </w:pP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both"/>
        <w:textAlignment w:val="auto"/>
        <w:rPr>
          <w:rFonts w:hint="eastAsia"/>
          <w:highlight w:val="none"/>
        </w:rPr>
      </w:pP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both"/>
        <w:textAlignment w:val="auto"/>
      </w:pPr>
      <w:r>
        <w:rPr>
          <w:rFonts w:hint="eastAsia"/>
          <w:highlight w:val="none"/>
        </w:rPr>
        <w:t>日期：     年   月    日</w:t>
      </w:r>
    </w:p>
    <w:sectPr>
      <w:pgSz w:w="11906" w:h="16838"/>
      <w:pgMar w:top="624" w:right="1531" w:bottom="624" w:left="1531" w:header="1701" w:footer="1474" w:gutter="0"/>
      <w:paperSrc w:first="15" w:other="15"/>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778F6"/>
    <w:multiLevelType w:val="multilevel"/>
    <w:tmpl w:val="535778F6"/>
    <w:lvl w:ilvl="0" w:tentative="0">
      <w:start w:val="1"/>
      <w:numFmt w:val="chineseCountingThousand"/>
      <w:suff w:val="nothing"/>
      <w:lvlText w:val="%1、"/>
      <w:lvlJc w:val="left"/>
      <w:pPr>
        <w:ind w:left="180" w:firstLine="0"/>
      </w:pPr>
      <w:rPr>
        <w:b/>
        <w:i w:val="0"/>
        <w:sz w:val="36"/>
        <w:szCs w:val="36"/>
      </w:rPr>
    </w:lvl>
    <w:lvl w:ilvl="1" w:tentative="0">
      <w:start w:val="1"/>
      <w:numFmt w:val="chineseCountingThousand"/>
      <w:lvlText w:val="%2、"/>
      <w:lvlJc w:val="left"/>
      <w:pPr>
        <w:tabs>
          <w:tab w:val="left" w:pos="600"/>
        </w:tabs>
        <w:ind w:left="600" w:hanging="420"/>
      </w:pPr>
      <w:rPr>
        <w:b/>
        <w:i w:val="0"/>
        <w:sz w:val="24"/>
      </w:rPr>
    </w:lvl>
    <w:lvl w:ilvl="2" w:tentative="0">
      <w:start w:val="1"/>
      <w:numFmt w:val="none"/>
      <w:pStyle w:val="2"/>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210"/>
  <w:drawingGridVerticalSpacing w:val="999999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F28"/>
    <w:rsid w:val="00087331"/>
    <w:rsid w:val="000E3352"/>
    <w:rsid w:val="0013366F"/>
    <w:rsid w:val="0017272C"/>
    <w:rsid w:val="001B3AD5"/>
    <w:rsid w:val="001F45BD"/>
    <w:rsid w:val="00252BDB"/>
    <w:rsid w:val="0035004F"/>
    <w:rsid w:val="00393D0D"/>
    <w:rsid w:val="00397A07"/>
    <w:rsid w:val="003C655C"/>
    <w:rsid w:val="003D0678"/>
    <w:rsid w:val="00423E06"/>
    <w:rsid w:val="00435877"/>
    <w:rsid w:val="00437135"/>
    <w:rsid w:val="00445947"/>
    <w:rsid w:val="004B14F6"/>
    <w:rsid w:val="005072B8"/>
    <w:rsid w:val="00525720"/>
    <w:rsid w:val="005D71E5"/>
    <w:rsid w:val="00662926"/>
    <w:rsid w:val="00784DCF"/>
    <w:rsid w:val="00810F32"/>
    <w:rsid w:val="00837027"/>
    <w:rsid w:val="0085455D"/>
    <w:rsid w:val="008C1D39"/>
    <w:rsid w:val="008C44BA"/>
    <w:rsid w:val="008F57C0"/>
    <w:rsid w:val="00967178"/>
    <w:rsid w:val="009A1409"/>
    <w:rsid w:val="00A15F28"/>
    <w:rsid w:val="00AD2F66"/>
    <w:rsid w:val="00B6263D"/>
    <w:rsid w:val="00C167EE"/>
    <w:rsid w:val="00C27384"/>
    <w:rsid w:val="00C838CE"/>
    <w:rsid w:val="00CF1804"/>
    <w:rsid w:val="00D35824"/>
    <w:rsid w:val="00D77C9E"/>
    <w:rsid w:val="00D93B00"/>
    <w:rsid w:val="00DF2080"/>
    <w:rsid w:val="00E132E2"/>
    <w:rsid w:val="00E80B4A"/>
    <w:rsid w:val="00EE7465"/>
    <w:rsid w:val="00EF2BA7"/>
    <w:rsid w:val="00FF1FB1"/>
    <w:rsid w:val="1201551F"/>
    <w:rsid w:val="3B6F7DA6"/>
    <w:rsid w:val="3BE24EC5"/>
    <w:rsid w:val="4E31448A"/>
    <w:rsid w:val="551D4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keepNext/>
      <w:keepLines/>
      <w:numPr>
        <w:ilvl w:val="2"/>
        <w:numId w:val="1"/>
      </w:numPr>
      <w:adjustRightInd w:val="0"/>
      <w:spacing w:before="260" w:beforeLines="0" w:after="260" w:afterLines="0" w:line="416" w:lineRule="atLeast"/>
      <w:textAlignment w:val="baseline"/>
      <w:outlineLvl w:val="2"/>
    </w:pPr>
    <w:rPr>
      <w:b/>
      <w:kern w:val="0"/>
      <w:sz w:val="32"/>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0"/>
    <w:pPr>
      <w:spacing w:after="120" w:afterLines="0"/>
    </w:pPr>
  </w:style>
  <w:style w:type="paragraph" w:styleId="4">
    <w:name w:val="Balloon Text"/>
    <w:basedOn w:val="1"/>
    <w:semiHidden/>
    <w:qFormat/>
    <w:uiPriority w:val="0"/>
    <w:rPr>
      <w:sz w:val="18"/>
      <w:szCs w:val="18"/>
    </w:rPr>
  </w:style>
  <w:style w:type="paragraph" w:customStyle="1" w:styleId="7">
    <w:name w:val="标题 3.1"/>
    <w:basedOn w:val="2"/>
    <w:qFormat/>
    <w:uiPriority w:val="0"/>
    <w:pPr>
      <w:numPr>
        <w:ilvl w:val="2"/>
        <w:numId w:val="0"/>
      </w:numPr>
      <w:tabs>
        <w:tab w:val="left" w:pos="1440"/>
        <w:tab w:val="left" w:pos="1620"/>
      </w:tabs>
      <w:adjustRightInd/>
      <w:spacing w:line="600" w:lineRule="exact"/>
      <w:textAlignment w:val="auto"/>
    </w:pPr>
    <w:rPr>
      <w:rFonts w:ascii="宋体" w:hAnsi="宋体"/>
      <w:color w:val="FF0000"/>
      <w:kern w:val="2"/>
    </w:rPr>
  </w:style>
  <w:style w:type="paragraph" w:customStyle="1" w:styleId="8">
    <w:name w:val="正文缩进2格"/>
    <w:basedOn w:val="1"/>
    <w:qFormat/>
    <w:uiPriority w:val="0"/>
    <w:pPr>
      <w:spacing w:line="600" w:lineRule="exact"/>
      <w:ind w:firstLine="639" w:firstLineChars="206"/>
    </w:pPr>
    <w:rPr>
      <w:rFonts w:ascii="仿宋_GB2312" w:hAnsi="宋体" w:eastAsia="仿宋_GB2312"/>
      <w:sz w:val="31"/>
    </w:rPr>
  </w:style>
  <w:style w:type="paragraph" w:customStyle="1" w:styleId="9">
    <w:name w:val="正文无缩进"/>
    <w:basedOn w:val="8"/>
    <w:qFormat/>
    <w:uiPriority w:val="0"/>
    <w:pPr>
      <w:ind w:firstLine="0" w:firstLineChars="0"/>
    </w:pPr>
  </w:style>
  <w:style w:type="paragraph" w:customStyle="1" w:styleId="10">
    <w:name w:val="正文缩进4格"/>
    <w:basedOn w:val="8"/>
    <w:qFormat/>
    <w:uiPriority w:val="0"/>
    <w:pPr>
      <w:ind w:left="2" w:firstLine="538" w:firstLineChars="192"/>
    </w:pPr>
    <w:rPr>
      <w:color w:val="0000FF"/>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637</Words>
  <Characters>3634</Characters>
  <Lines>30</Lines>
  <Paragraphs>8</Paragraphs>
  <ScaleCrop>false</ScaleCrop>
  <LinksUpToDate>false</LinksUpToDate>
  <CharactersWithSpaces>4263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2018-03-07T08:28:00Z</dcterms:created>
  <dc:creator>Administrator</dc:creator>
  <cp:lastModifiedBy>言身寸  彦</cp:lastModifiedBy>
  <cp:lastPrinted>2018-04-13T06:44:00Z</cp:lastPrinted>
  <dcterms:modified xsi:type="dcterms:W3CDTF">2018-04-19T03:14:15Z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